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DFF" w:rsidRDefault="00556DFF" w:rsidP="00556D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DD7">
        <w:rPr>
          <w:rFonts w:ascii="Times New Roman" w:eastAsia="Times New Roman" w:hAnsi="Times New Roman" w:cs="Times New Roman"/>
          <w:sz w:val="28"/>
          <w:szCs w:val="28"/>
        </w:rPr>
        <w:t>Раздел 4. Развитие для амбулаторно поликлинического звена</w:t>
      </w:r>
    </w:p>
    <w:p w:rsidR="00556DFF" w:rsidRDefault="00556DFF" w:rsidP="00556D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DFF" w:rsidRDefault="00556DFF" w:rsidP="00556D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DD7">
        <w:rPr>
          <w:rFonts w:ascii="Times New Roman" w:eastAsia="Times New Roman" w:hAnsi="Times New Roman" w:cs="Times New Roman"/>
          <w:sz w:val="28"/>
          <w:szCs w:val="28"/>
        </w:rPr>
        <w:t>1.16. Хранение информации по анамнезу жизни и наследственности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6DFF" w:rsidRPr="005767B9" w:rsidRDefault="00556DFF" w:rsidP="00556DF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DD7">
        <w:rPr>
          <w:rFonts w:ascii="Times New Roman" w:eastAsia="Times New Roman" w:hAnsi="Times New Roman" w:cs="Times New Roman"/>
          <w:sz w:val="28"/>
          <w:szCs w:val="28"/>
        </w:rPr>
        <w:t>3.9 ШМД Протокол врачебной комиссии</w:t>
      </w:r>
    </w:p>
    <w:p w:rsidR="00556DFF" w:rsidRDefault="00556DFF" w:rsidP="00556DFF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5DD7">
        <w:rPr>
          <w:rFonts w:ascii="Times New Roman" w:eastAsia="Times New Roman" w:hAnsi="Times New Roman" w:cs="Times New Roman"/>
          <w:sz w:val="28"/>
          <w:szCs w:val="28"/>
        </w:rPr>
        <w:t>3.13. Протокол заседания врачебной комиссии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A57B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53C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5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DA4810" w:rsidRPr="00243885" w:rsidRDefault="005A1CC0" w:rsidP="00556DFF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302E6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2438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0"/>
    </w:p>
    <w:p w:rsidR="00EA465F" w:rsidRPr="00D12D00" w:rsidRDefault="00B836C0" w:rsidP="0024388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Развитие Системы  в части функционала первой группы задач.</w:t>
      </w:r>
    </w:p>
    <w:p w:rsidR="00B836C0" w:rsidRPr="00174685" w:rsidRDefault="00EA465F" w:rsidP="00243885">
      <w:pPr>
        <w:pStyle w:val="7"/>
        <w:spacing w:before="0" w:after="0" w:line="360" w:lineRule="auto"/>
        <w:rPr>
          <w:sz w:val="28"/>
          <w:szCs w:val="28"/>
        </w:rPr>
      </w:pPr>
      <w:bookmarkStart w:id="2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2"/>
    </w:p>
    <w:p w:rsidR="00174685" w:rsidRPr="00556DFF" w:rsidRDefault="00556DFF" w:rsidP="00243885">
      <w:pPr>
        <w:pStyle w:val="12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98836831"/>
      <w:r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  <w:r w:rsidR="00174685">
        <w:rPr>
          <w:rFonts w:ascii="Times New Roman" w:hAnsi="Times New Roman"/>
          <w:sz w:val="24"/>
          <w:szCs w:val="24"/>
        </w:rPr>
        <w:tab/>
      </w:r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3"/>
    </w:p>
    <w:p w:rsidR="0058627A" w:rsidRPr="0058627A" w:rsidRDefault="0058627A" w:rsidP="00556DFF">
      <w:pPr>
        <w:pStyle w:val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 xml:space="preserve">.1 </w:t>
      </w:r>
      <w:r w:rsidR="00556DFF">
        <w:rPr>
          <w:rFonts w:ascii="Times New Roman" w:hAnsi="Times New Roman" w:cs="Times New Roman"/>
          <w:b/>
        </w:rPr>
        <w:t>ШМД «</w:t>
      </w:r>
      <w:r w:rsidR="00556DFF" w:rsidRPr="00556DFF">
        <w:rPr>
          <w:rFonts w:ascii="Times New Roman" w:hAnsi="Times New Roman" w:cs="Times New Roman"/>
          <w:b/>
        </w:rPr>
        <w:t>Протокол заседания врачебной комиссии</w:t>
      </w:r>
      <w:r w:rsidR="00556DFF">
        <w:rPr>
          <w:rFonts w:ascii="Times New Roman" w:hAnsi="Times New Roman" w:cs="Times New Roman"/>
          <w:b/>
        </w:rPr>
        <w:t>»</w:t>
      </w:r>
    </w:p>
    <w:p w:rsidR="0058627A" w:rsidRDefault="00C53CAB" w:rsidP="00C53CAB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AB">
        <w:rPr>
          <w:rFonts w:ascii="Times New Roman" w:eastAsia="Times New Roman" w:hAnsi="Times New Roman" w:cs="Times New Roman"/>
          <w:sz w:val="24"/>
          <w:szCs w:val="24"/>
        </w:rPr>
        <w:t>Открыть МД «Протокол заседания врачебной комиссии» по определенному пациенту. Отобразилась форма МД «Протоко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 заседания врачебной комиссии».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>Заполнить поле «Вид экспертизы» значением «Направления пациентов на обследования (МСКТ, МРТ)». Заполнить поле «Характеристика экспертизы» значением «Постановка/снятие на диспансерный учет по наркотической/психиатри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ческой помощи».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 xml:space="preserve">Заполнить необходимые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поля МД. Провести документ.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 xml:space="preserve">Данные о виде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>характеристике экспертизы для данного пациента зафиксированы в МД «Протокол заседания врачебной комиссии»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CAB" w:rsidRDefault="00C53CAB" w:rsidP="00C53CAB">
      <w:pPr>
        <w:pStyle w:val="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7468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 </w:t>
      </w:r>
      <w:r w:rsidRPr="00C53CAB">
        <w:rPr>
          <w:rFonts w:ascii="Times New Roman" w:hAnsi="Times New Roman" w:cs="Times New Roman"/>
          <w:b/>
        </w:rPr>
        <w:t>Хранение информации по ан</w:t>
      </w:r>
      <w:r>
        <w:rPr>
          <w:rFonts w:ascii="Times New Roman" w:hAnsi="Times New Roman" w:cs="Times New Roman"/>
          <w:b/>
        </w:rPr>
        <w:t>амнезу жизни и наследственности</w:t>
      </w:r>
    </w:p>
    <w:p w:rsidR="00C53CAB" w:rsidRPr="00C53CAB" w:rsidRDefault="00C53CAB" w:rsidP="00C53CAB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AB">
        <w:rPr>
          <w:rFonts w:ascii="Times New Roman" w:eastAsia="Times New Roman" w:hAnsi="Times New Roman" w:cs="Times New Roman"/>
          <w:sz w:val="24"/>
          <w:szCs w:val="24"/>
        </w:rPr>
        <w:t>Воспользоваться механизмом поиска медицинской карты пациента (</w:t>
      </w:r>
      <w:r w:rsidR="00DA0F3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>бработка «Идентификация пациента»). Найти необходимого пациента и открыть форму элемента справочника «Картотека». Перейти в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меню «Смена» - «Анамнеза жизни».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>Отобразилась форма документа «Анамнез жизни»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4" w:name="_GoBack"/>
      <w:bookmarkEnd w:id="4"/>
    </w:p>
    <w:p w:rsidR="00C53CAB" w:rsidRPr="00C53CAB" w:rsidRDefault="00C53CAB" w:rsidP="00C53CAB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AB">
        <w:rPr>
          <w:rFonts w:ascii="Times New Roman" w:eastAsia="Times New Roman" w:hAnsi="Times New Roman" w:cs="Times New Roman"/>
          <w:sz w:val="24"/>
          <w:szCs w:val="24"/>
        </w:rPr>
        <w:t>Заполнить вкладки «Комментарий» и «Наследственность». Провести документ Анамнез жизн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>Данные об анамнезе жизни и наследственности зафиксированы в системе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CAB" w:rsidRPr="00C53CAB" w:rsidRDefault="00C53CAB" w:rsidP="00C53CAB">
      <w:pPr>
        <w:pStyle w:val="12"/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AB">
        <w:rPr>
          <w:rFonts w:ascii="Times New Roman" w:eastAsia="Times New Roman" w:hAnsi="Times New Roman" w:cs="Times New Roman"/>
          <w:sz w:val="24"/>
          <w:szCs w:val="24"/>
        </w:rPr>
        <w:t>Открыть МД по выбранному пациенту, использующий текстовые поля «Анамнез жизни» и «Наследственность». Например, «Осмотр (консультация) пациента»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CAB">
        <w:rPr>
          <w:rFonts w:ascii="Times New Roman" w:eastAsia="Times New Roman" w:hAnsi="Times New Roman" w:cs="Times New Roman"/>
          <w:sz w:val="24"/>
          <w:szCs w:val="24"/>
        </w:rPr>
        <w:t>Данные об анамнезе жизни подтянулись в соответствующие текстовые поля</w:t>
      </w:r>
    </w:p>
    <w:sectPr w:rsidR="00C53CAB" w:rsidRPr="00C53CAB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AE8" w:rsidRDefault="001C4AE8" w:rsidP="00923678">
      <w:pPr>
        <w:spacing w:line="240" w:lineRule="auto"/>
      </w:pPr>
      <w:r>
        <w:separator/>
      </w:r>
    </w:p>
  </w:endnote>
  <w:endnote w:type="continuationSeparator" w:id="0">
    <w:p w:rsidR="001C4AE8" w:rsidRDefault="001C4AE8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835E1" w:rsidRPr="00923678" w:rsidRDefault="00B835E1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1D8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35E1" w:rsidRDefault="00B83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AE8" w:rsidRDefault="001C4AE8" w:rsidP="00923678">
      <w:pPr>
        <w:spacing w:line="240" w:lineRule="auto"/>
      </w:pPr>
      <w:r>
        <w:separator/>
      </w:r>
    </w:p>
  </w:footnote>
  <w:footnote w:type="continuationSeparator" w:id="0">
    <w:p w:rsidR="001C4AE8" w:rsidRDefault="001C4AE8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2C1D34"/>
    <w:multiLevelType w:val="multilevel"/>
    <w:tmpl w:val="296203B6"/>
    <w:numStyleLink w:val="1"/>
  </w:abstractNum>
  <w:abstractNum w:abstractNumId="30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3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4"/>
  </w:num>
  <w:num w:numId="12">
    <w:abstractNumId w:val="32"/>
  </w:num>
  <w:num w:numId="13">
    <w:abstractNumId w:val="21"/>
  </w:num>
  <w:num w:numId="14">
    <w:abstractNumId w:val="19"/>
  </w:num>
  <w:num w:numId="15">
    <w:abstractNumId w:val="2"/>
  </w:num>
  <w:num w:numId="16">
    <w:abstractNumId w:val="36"/>
  </w:num>
  <w:num w:numId="17">
    <w:abstractNumId w:val="30"/>
  </w:num>
  <w:num w:numId="18">
    <w:abstractNumId w:val="31"/>
  </w:num>
  <w:num w:numId="19">
    <w:abstractNumId w:val="13"/>
  </w:num>
  <w:num w:numId="20">
    <w:abstractNumId w:val="28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29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5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1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29C4"/>
    <w:rsid w:val="00016177"/>
    <w:rsid w:val="00026885"/>
    <w:rsid w:val="000318AC"/>
    <w:rsid w:val="00032692"/>
    <w:rsid w:val="000375DA"/>
    <w:rsid w:val="000473B4"/>
    <w:rsid w:val="00067512"/>
    <w:rsid w:val="000730D4"/>
    <w:rsid w:val="00083B2D"/>
    <w:rsid w:val="000B13D7"/>
    <w:rsid w:val="000B5B68"/>
    <w:rsid w:val="000D241A"/>
    <w:rsid w:val="000D4092"/>
    <w:rsid w:val="000E6505"/>
    <w:rsid w:val="000F1E8A"/>
    <w:rsid w:val="000F6111"/>
    <w:rsid w:val="001129AE"/>
    <w:rsid w:val="0011579C"/>
    <w:rsid w:val="00123F0B"/>
    <w:rsid w:val="001266A4"/>
    <w:rsid w:val="0015542D"/>
    <w:rsid w:val="0016591A"/>
    <w:rsid w:val="00174685"/>
    <w:rsid w:val="001A22BC"/>
    <w:rsid w:val="001A5162"/>
    <w:rsid w:val="001C0870"/>
    <w:rsid w:val="001C4AE8"/>
    <w:rsid w:val="001D40BE"/>
    <w:rsid w:val="001E46E9"/>
    <w:rsid w:val="001E73B3"/>
    <w:rsid w:val="00212CEA"/>
    <w:rsid w:val="0023396F"/>
    <w:rsid w:val="00235292"/>
    <w:rsid w:val="002432C7"/>
    <w:rsid w:val="00243885"/>
    <w:rsid w:val="00265D89"/>
    <w:rsid w:val="00275065"/>
    <w:rsid w:val="0027560A"/>
    <w:rsid w:val="00285669"/>
    <w:rsid w:val="00295160"/>
    <w:rsid w:val="002A250E"/>
    <w:rsid w:val="002A42B8"/>
    <w:rsid w:val="002A55EF"/>
    <w:rsid w:val="002D6A5E"/>
    <w:rsid w:val="002F63FF"/>
    <w:rsid w:val="00302E61"/>
    <w:rsid w:val="00310F7A"/>
    <w:rsid w:val="003350AD"/>
    <w:rsid w:val="00341104"/>
    <w:rsid w:val="00342828"/>
    <w:rsid w:val="003432E2"/>
    <w:rsid w:val="00347887"/>
    <w:rsid w:val="00350B9B"/>
    <w:rsid w:val="00371578"/>
    <w:rsid w:val="00377B42"/>
    <w:rsid w:val="00394048"/>
    <w:rsid w:val="003A001B"/>
    <w:rsid w:val="003A1C64"/>
    <w:rsid w:val="003A2C0D"/>
    <w:rsid w:val="003B1677"/>
    <w:rsid w:val="003B622E"/>
    <w:rsid w:val="003C0935"/>
    <w:rsid w:val="003E1227"/>
    <w:rsid w:val="003F0D8A"/>
    <w:rsid w:val="004069AB"/>
    <w:rsid w:val="00411116"/>
    <w:rsid w:val="00430999"/>
    <w:rsid w:val="00432961"/>
    <w:rsid w:val="004333A1"/>
    <w:rsid w:val="00471D8E"/>
    <w:rsid w:val="00472C89"/>
    <w:rsid w:val="0047565D"/>
    <w:rsid w:val="00480E38"/>
    <w:rsid w:val="00482424"/>
    <w:rsid w:val="004842F6"/>
    <w:rsid w:val="0049481C"/>
    <w:rsid w:val="004B65DB"/>
    <w:rsid w:val="004D61B8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56DFF"/>
    <w:rsid w:val="00562B52"/>
    <w:rsid w:val="005743EA"/>
    <w:rsid w:val="0058593B"/>
    <w:rsid w:val="0058627A"/>
    <w:rsid w:val="005A1CC0"/>
    <w:rsid w:val="005A66CD"/>
    <w:rsid w:val="005B2B22"/>
    <w:rsid w:val="005F2D1A"/>
    <w:rsid w:val="005F7E6E"/>
    <w:rsid w:val="006055BA"/>
    <w:rsid w:val="0060751E"/>
    <w:rsid w:val="00617A5B"/>
    <w:rsid w:val="00623E4A"/>
    <w:rsid w:val="00624507"/>
    <w:rsid w:val="00634BFE"/>
    <w:rsid w:val="00635C04"/>
    <w:rsid w:val="00641C2A"/>
    <w:rsid w:val="00677DBA"/>
    <w:rsid w:val="00683684"/>
    <w:rsid w:val="006906C0"/>
    <w:rsid w:val="00692183"/>
    <w:rsid w:val="00697B60"/>
    <w:rsid w:val="006B019D"/>
    <w:rsid w:val="006B22EE"/>
    <w:rsid w:val="006C19E4"/>
    <w:rsid w:val="006C6451"/>
    <w:rsid w:val="006D2474"/>
    <w:rsid w:val="006F2ABE"/>
    <w:rsid w:val="006F56D5"/>
    <w:rsid w:val="00702A13"/>
    <w:rsid w:val="007251A5"/>
    <w:rsid w:val="00753ECE"/>
    <w:rsid w:val="007549E6"/>
    <w:rsid w:val="007669B9"/>
    <w:rsid w:val="00770FD5"/>
    <w:rsid w:val="00774C94"/>
    <w:rsid w:val="00775D1D"/>
    <w:rsid w:val="00780157"/>
    <w:rsid w:val="0078716F"/>
    <w:rsid w:val="00790AE7"/>
    <w:rsid w:val="007919E4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231CF"/>
    <w:rsid w:val="00853DA6"/>
    <w:rsid w:val="00853EC7"/>
    <w:rsid w:val="008544F2"/>
    <w:rsid w:val="00855666"/>
    <w:rsid w:val="00856932"/>
    <w:rsid w:val="0086643F"/>
    <w:rsid w:val="008806C0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923678"/>
    <w:rsid w:val="0093132C"/>
    <w:rsid w:val="0097287F"/>
    <w:rsid w:val="0097395D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80F25"/>
    <w:rsid w:val="00A82B03"/>
    <w:rsid w:val="00A921AD"/>
    <w:rsid w:val="00AA6A1E"/>
    <w:rsid w:val="00AB2CA3"/>
    <w:rsid w:val="00AB3355"/>
    <w:rsid w:val="00AB7D65"/>
    <w:rsid w:val="00AC0441"/>
    <w:rsid w:val="00AD1503"/>
    <w:rsid w:val="00AD48C9"/>
    <w:rsid w:val="00AE07AE"/>
    <w:rsid w:val="00AE1E22"/>
    <w:rsid w:val="00AF09A6"/>
    <w:rsid w:val="00AF31F8"/>
    <w:rsid w:val="00AF675E"/>
    <w:rsid w:val="00AF7A62"/>
    <w:rsid w:val="00B018A4"/>
    <w:rsid w:val="00B1331F"/>
    <w:rsid w:val="00B13DA5"/>
    <w:rsid w:val="00B1677B"/>
    <w:rsid w:val="00B245BA"/>
    <w:rsid w:val="00B30C02"/>
    <w:rsid w:val="00B4108E"/>
    <w:rsid w:val="00B715B0"/>
    <w:rsid w:val="00B7258A"/>
    <w:rsid w:val="00B734A8"/>
    <w:rsid w:val="00B75B3E"/>
    <w:rsid w:val="00B815F0"/>
    <w:rsid w:val="00B835E1"/>
    <w:rsid w:val="00B836C0"/>
    <w:rsid w:val="00B913B2"/>
    <w:rsid w:val="00BA26AE"/>
    <w:rsid w:val="00BA56DE"/>
    <w:rsid w:val="00BC2CA0"/>
    <w:rsid w:val="00C06C83"/>
    <w:rsid w:val="00C1565A"/>
    <w:rsid w:val="00C36D36"/>
    <w:rsid w:val="00C53CAB"/>
    <w:rsid w:val="00C63252"/>
    <w:rsid w:val="00C6514A"/>
    <w:rsid w:val="00C80F43"/>
    <w:rsid w:val="00C81A09"/>
    <w:rsid w:val="00C8585C"/>
    <w:rsid w:val="00C97FCA"/>
    <w:rsid w:val="00CA0155"/>
    <w:rsid w:val="00CA619F"/>
    <w:rsid w:val="00CB38F3"/>
    <w:rsid w:val="00CC117F"/>
    <w:rsid w:val="00CD1DE0"/>
    <w:rsid w:val="00CD6433"/>
    <w:rsid w:val="00CE1F30"/>
    <w:rsid w:val="00CF0C59"/>
    <w:rsid w:val="00CF0C5E"/>
    <w:rsid w:val="00D03BFC"/>
    <w:rsid w:val="00D12D00"/>
    <w:rsid w:val="00D143F1"/>
    <w:rsid w:val="00D22B59"/>
    <w:rsid w:val="00D3347D"/>
    <w:rsid w:val="00D35054"/>
    <w:rsid w:val="00D355F7"/>
    <w:rsid w:val="00D409BE"/>
    <w:rsid w:val="00D438AB"/>
    <w:rsid w:val="00D54ECE"/>
    <w:rsid w:val="00D56FAF"/>
    <w:rsid w:val="00D605F4"/>
    <w:rsid w:val="00D607D4"/>
    <w:rsid w:val="00D82B24"/>
    <w:rsid w:val="00D82D04"/>
    <w:rsid w:val="00D94A84"/>
    <w:rsid w:val="00DA077D"/>
    <w:rsid w:val="00DA0F39"/>
    <w:rsid w:val="00DA3A8A"/>
    <w:rsid w:val="00DA4810"/>
    <w:rsid w:val="00DA57BE"/>
    <w:rsid w:val="00DA6E34"/>
    <w:rsid w:val="00DC26C1"/>
    <w:rsid w:val="00DE13EF"/>
    <w:rsid w:val="00DE5F0F"/>
    <w:rsid w:val="00DF4DB9"/>
    <w:rsid w:val="00E0589E"/>
    <w:rsid w:val="00E06303"/>
    <w:rsid w:val="00E114B3"/>
    <w:rsid w:val="00E12E7B"/>
    <w:rsid w:val="00E24FC3"/>
    <w:rsid w:val="00E312E2"/>
    <w:rsid w:val="00E3400A"/>
    <w:rsid w:val="00E344A3"/>
    <w:rsid w:val="00E5533A"/>
    <w:rsid w:val="00E76DA1"/>
    <w:rsid w:val="00E76EB1"/>
    <w:rsid w:val="00E77C4F"/>
    <w:rsid w:val="00E865D9"/>
    <w:rsid w:val="00EA465F"/>
    <w:rsid w:val="00EB18A8"/>
    <w:rsid w:val="00EB7193"/>
    <w:rsid w:val="00EC3804"/>
    <w:rsid w:val="00EC453C"/>
    <w:rsid w:val="00ED4C14"/>
    <w:rsid w:val="00EF39D2"/>
    <w:rsid w:val="00EF7D4C"/>
    <w:rsid w:val="00F11D10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4D0C"/>
    <w:rsid w:val="00FA5849"/>
    <w:rsid w:val="00FA7664"/>
    <w:rsid w:val="00FA7EE0"/>
    <w:rsid w:val="00FB706A"/>
    <w:rsid w:val="00FC4C0D"/>
    <w:rsid w:val="00FE1E07"/>
    <w:rsid w:val="00FE28AA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A2C"/>
  <w15:docId w15:val="{47294AE7-E43B-4687-9620-D3CAC0D9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right="17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link w:val="afc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d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e">
    <w:name w:val="Рисунок"/>
    <w:basedOn w:val="afb"/>
    <w:link w:val="aff"/>
    <w:qFormat/>
    <w:rsid w:val="00CC117F"/>
    <w:pPr>
      <w:spacing w:before="360" w:line="360" w:lineRule="auto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afc">
    <w:name w:val="Название объекта Знак"/>
    <w:basedOn w:val="a1"/>
    <w:link w:val="afb"/>
    <w:rsid w:val="00CC117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f">
    <w:name w:val="Рисунок Знак"/>
    <w:basedOn w:val="afc"/>
    <w:link w:val="afe"/>
    <w:rsid w:val="00CC117F"/>
    <w:rPr>
      <w:rFonts w:ascii="Times New Roman" w:eastAsia="Times New Roman" w:hAnsi="Times New Roman" w:cs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D7E9-C34C-47C8-B6F8-9A5442DD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2023-07-06T12:24:00Z</dcterms:created>
  <dcterms:modified xsi:type="dcterms:W3CDTF">2023-08-22T11:04:00Z</dcterms:modified>
</cp:coreProperties>
</file>