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AA1" w:rsidRDefault="00D12D0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</w:p>
    <w:p w:rsidR="00D12D00" w:rsidRPr="00F0040A" w:rsidRDefault="00F01AA1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1AA1">
        <w:rPr>
          <w:rFonts w:ascii="Times New Roman" w:eastAsia="Times New Roman" w:hAnsi="Times New Roman" w:cs="Times New Roman"/>
          <w:sz w:val="28"/>
          <w:szCs w:val="28"/>
        </w:rPr>
        <w:t>1.13 Доработать ШМД "Протокол осмотра специалиста на дому"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C3C2C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B836C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BC25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BC255A" w:rsidRPr="00D12D00" w:rsidRDefault="00B836C0" w:rsidP="00BC255A">
      <w:pPr>
        <w:tabs>
          <w:tab w:val="left" w:pos="-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BC255A" w:rsidRPr="00BC255A">
        <w:rPr>
          <w:rFonts w:ascii="Times New Roman" w:hAnsi="Times New Roman" w:cs="Times New Roman"/>
          <w:sz w:val="24"/>
          <w:szCs w:val="24"/>
        </w:rPr>
        <w:t xml:space="preserve"> </w:t>
      </w:r>
      <w:r w:rsidR="00BC255A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BC255A">
        <w:rPr>
          <w:rFonts w:ascii="Times New Roman" w:hAnsi="Times New Roman" w:cs="Times New Roman"/>
          <w:sz w:val="24"/>
          <w:szCs w:val="24"/>
        </w:rPr>
        <w:t>МИС-Р-</w:t>
      </w:r>
      <w:r w:rsidR="00BC255A">
        <w:rPr>
          <w:rFonts w:ascii="Times New Roman" w:hAnsi="Times New Roman" w:cs="Times New Roman"/>
          <w:sz w:val="24"/>
          <w:szCs w:val="24"/>
        </w:rPr>
        <w:t>1160.</w:t>
      </w:r>
    </w:p>
    <w:p w:rsidR="00B836C0" w:rsidRPr="00B836C0" w:rsidRDefault="00EA465F" w:rsidP="00BC255A">
      <w:pPr>
        <w:pStyle w:val="7"/>
        <w:spacing w:before="0" w:after="0" w:line="360" w:lineRule="auto"/>
        <w:rPr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B836C0" w:rsidP="00BC255A">
      <w:pPr>
        <w:pStyle w:val="12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Default="00B836C0" w:rsidP="00BC255A">
      <w:pPr>
        <w:pStyle w:val="ac"/>
        <w:tabs>
          <w:tab w:val="clear" w:pos="4677"/>
          <w:tab w:val="clear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4"/>
    </w:p>
    <w:p w:rsidR="00F01AA1" w:rsidRDefault="00F01AA1" w:rsidP="00BC255A">
      <w:pPr>
        <w:pStyle w:val="ac"/>
        <w:tabs>
          <w:tab w:val="clear" w:pos="4677"/>
          <w:tab w:val="clear" w:pos="9355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Данная инструкция применима для ШМД:</w:t>
      </w:r>
    </w:p>
    <w:p w:rsidR="00F01AA1" w:rsidRDefault="00F01AA1" w:rsidP="00BC255A">
      <w:pPr>
        <w:pStyle w:val="ac"/>
        <w:tabs>
          <w:tab w:val="clear" w:pos="4677"/>
          <w:tab w:val="clear" w:pos="9355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протокол осмотра специалиста на дому (обычная версия);</w:t>
      </w:r>
    </w:p>
    <w:p w:rsidR="00F01AA1" w:rsidRDefault="00F01AA1" w:rsidP="00BC255A">
      <w:pPr>
        <w:pStyle w:val="ac"/>
        <w:tabs>
          <w:tab w:val="clear" w:pos="4677"/>
          <w:tab w:val="clear" w:pos="9355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протокол осмотра специалиста на дому (компактная версия/адаптированная).</w:t>
      </w:r>
    </w:p>
    <w:p w:rsidR="00F01AA1" w:rsidRPr="00F515D0" w:rsidRDefault="00F01AA1" w:rsidP="00BC255A">
      <w:pPr>
        <w:pStyle w:val="ac"/>
        <w:tabs>
          <w:tab w:val="clear" w:pos="4677"/>
          <w:tab w:val="clear" w:pos="935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5D0">
        <w:rPr>
          <w:rFonts w:ascii="Times New Roman" w:hAnsi="Times New Roman" w:cs="Times New Roman"/>
          <w:sz w:val="24"/>
          <w:szCs w:val="28"/>
        </w:rPr>
        <w:t xml:space="preserve">Войти </w:t>
      </w:r>
      <w:r>
        <w:rPr>
          <w:rFonts w:ascii="Times New Roman" w:hAnsi="Times New Roman" w:cs="Times New Roman"/>
          <w:sz w:val="24"/>
          <w:szCs w:val="28"/>
        </w:rPr>
        <w:t>в систему под правами «Врач амбулатории, СМП». Открыть подсистему «Контроль исполнения»-«АРМ врача Поликлиника». Добавить пациента на прием, перейти на вкладку «Приемы» (рис. 1).</w:t>
      </w:r>
    </w:p>
    <w:p w:rsidR="00F01AA1" w:rsidRDefault="00F01AA1" w:rsidP="00BC255A">
      <w:pPr>
        <w:pStyle w:val="ac"/>
        <w:tabs>
          <w:tab w:val="clear" w:pos="4677"/>
          <w:tab w:val="clear" w:pos="9355"/>
        </w:tabs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C7FC203" wp14:editId="5C42DC0F">
            <wp:extent cx="5591175" cy="1511331"/>
            <wp:effectExtent l="19050" t="19050" r="9525" b="1270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5237" cy="15151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1AA1" w:rsidRDefault="00F01AA1" w:rsidP="00F01AA1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15D0">
        <w:rPr>
          <w:rFonts w:ascii="Times New Roman" w:hAnsi="Times New Roman" w:cs="Times New Roman"/>
          <w:sz w:val="20"/>
          <w:szCs w:val="28"/>
        </w:rPr>
        <w:t>Рисунок 1 – Добавление пациента на прием</w:t>
      </w:r>
    </w:p>
    <w:p w:rsidR="00F01AA1" w:rsidRPr="00F515D0" w:rsidRDefault="00F01AA1" w:rsidP="00F01AA1">
      <w:pPr>
        <w:pStyle w:val="ac"/>
        <w:tabs>
          <w:tab w:val="clear" w:pos="4677"/>
          <w:tab w:val="clear" w:pos="935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Открыть пациенту случай. Открылась форма выбора ШМД. Выбрать «Протокол осмотра специалиста на дому» (рис. 2).</w:t>
      </w:r>
    </w:p>
    <w:p w:rsidR="00F01AA1" w:rsidRDefault="00F01AA1" w:rsidP="00BC255A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83ABB63" wp14:editId="3033AB18">
            <wp:extent cx="5200650" cy="1636039"/>
            <wp:effectExtent l="19050" t="19050" r="19050" b="215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2832" cy="16430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1AA1" w:rsidRDefault="00F01AA1" w:rsidP="00F01AA1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15D0">
        <w:rPr>
          <w:rFonts w:ascii="Times New Roman" w:hAnsi="Times New Roman" w:cs="Times New Roman"/>
          <w:sz w:val="20"/>
          <w:szCs w:val="28"/>
        </w:rPr>
        <w:t xml:space="preserve">Рисунок </w:t>
      </w:r>
      <w:r>
        <w:rPr>
          <w:rFonts w:ascii="Times New Roman" w:hAnsi="Times New Roman" w:cs="Times New Roman"/>
          <w:sz w:val="20"/>
          <w:szCs w:val="28"/>
        </w:rPr>
        <w:t>2</w:t>
      </w:r>
      <w:r w:rsidRPr="00F515D0">
        <w:rPr>
          <w:rFonts w:ascii="Times New Roman" w:hAnsi="Times New Roman" w:cs="Times New Roman"/>
          <w:sz w:val="20"/>
          <w:szCs w:val="28"/>
        </w:rPr>
        <w:t xml:space="preserve"> – </w:t>
      </w:r>
      <w:r>
        <w:rPr>
          <w:rFonts w:ascii="Times New Roman" w:hAnsi="Times New Roman" w:cs="Times New Roman"/>
          <w:sz w:val="20"/>
          <w:szCs w:val="28"/>
        </w:rPr>
        <w:t>Формирование ШМД «Протокол осмотра специалиста на дому» (обычная версия)</w:t>
      </w:r>
    </w:p>
    <w:p w:rsidR="00F01AA1" w:rsidRPr="00F01AA1" w:rsidRDefault="00F01AA1" w:rsidP="00DC3C2C">
      <w:pPr>
        <w:pStyle w:val="ac"/>
        <w:tabs>
          <w:tab w:val="clear" w:pos="4677"/>
          <w:tab w:val="clear" w:pos="935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  <w:t>Открылась экранная форма ШМД. В поле «Специальность» выбрать «Психиатрия». Появился чек-бокс «Заключение на МСЭ» - установить ему значение «ИСТИНА» (рис. 3).</w:t>
      </w:r>
    </w:p>
    <w:p w:rsidR="00F01AA1" w:rsidRDefault="00F01AA1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E3DD941" wp14:editId="65C46136">
            <wp:extent cx="6152515" cy="2328545"/>
            <wp:effectExtent l="19050" t="1905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28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1AA1" w:rsidRDefault="00F01AA1" w:rsidP="00F01AA1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15D0">
        <w:rPr>
          <w:rFonts w:ascii="Times New Roman" w:hAnsi="Times New Roman" w:cs="Times New Roman"/>
          <w:sz w:val="20"/>
          <w:szCs w:val="28"/>
        </w:rPr>
        <w:t xml:space="preserve">Рисунок </w:t>
      </w:r>
      <w:r>
        <w:rPr>
          <w:rFonts w:ascii="Times New Roman" w:hAnsi="Times New Roman" w:cs="Times New Roman"/>
          <w:sz w:val="20"/>
          <w:szCs w:val="28"/>
        </w:rPr>
        <w:t>3</w:t>
      </w:r>
      <w:r w:rsidRPr="00F515D0">
        <w:rPr>
          <w:rFonts w:ascii="Times New Roman" w:hAnsi="Times New Roman" w:cs="Times New Roman"/>
          <w:sz w:val="20"/>
          <w:szCs w:val="28"/>
        </w:rPr>
        <w:t xml:space="preserve"> – </w:t>
      </w:r>
      <w:r>
        <w:rPr>
          <w:rFonts w:ascii="Times New Roman" w:hAnsi="Times New Roman" w:cs="Times New Roman"/>
          <w:sz w:val="20"/>
          <w:szCs w:val="28"/>
        </w:rPr>
        <w:t>Формирование ШМД «Протокол осмотра специалиста на дому» (обычная версия). Установка специальности и формирование заключения на МСЭ</w:t>
      </w:r>
    </w:p>
    <w:p w:rsidR="00F01AA1" w:rsidRDefault="00F01AA1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Открылась новая вкладка «Заключение на МСЭ» (рис. 4).</w:t>
      </w:r>
    </w:p>
    <w:p w:rsidR="00F01AA1" w:rsidRDefault="00F01AA1" w:rsidP="00DC3C2C">
      <w:pPr>
        <w:pStyle w:val="ac"/>
        <w:tabs>
          <w:tab w:val="clear" w:pos="4677"/>
          <w:tab w:val="clear" w:pos="9355"/>
        </w:tabs>
        <w:spacing w:before="120" w:line="360" w:lineRule="auto"/>
        <w:jc w:val="center"/>
        <w:rPr>
          <w:rFonts w:ascii="Times New Roman" w:hAnsi="Times New Roman" w:cs="Times New Roman"/>
        </w:rPr>
      </w:pPr>
      <w:bookmarkStart w:id="5" w:name="_GoBack"/>
      <w:r>
        <w:rPr>
          <w:noProof/>
        </w:rPr>
        <w:drawing>
          <wp:inline distT="0" distB="0" distL="0" distR="0" wp14:anchorId="7C1FFB9A" wp14:editId="72043CDA">
            <wp:extent cx="5882708" cy="2814762"/>
            <wp:effectExtent l="19050" t="1905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0993" cy="28139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5"/>
    </w:p>
    <w:p w:rsidR="00F01AA1" w:rsidRDefault="00F01AA1" w:rsidP="00F01AA1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15D0">
        <w:rPr>
          <w:rFonts w:ascii="Times New Roman" w:hAnsi="Times New Roman" w:cs="Times New Roman"/>
          <w:sz w:val="20"/>
          <w:szCs w:val="28"/>
        </w:rPr>
        <w:t xml:space="preserve">Рисунок </w:t>
      </w:r>
      <w:r w:rsidR="00DC3C2C">
        <w:rPr>
          <w:rFonts w:ascii="Times New Roman" w:hAnsi="Times New Roman" w:cs="Times New Roman"/>
          <w:sz w:val="20"/>
          <w:szCs w:val="28"/>
        </w:rPr>
        <w:t>4</w:t>
      </w:r>
      <w:r w:rsidRPr="00F515D0">
        <w:rPr>
          <w:rFonts w:ascii="Times New Roman" w:hAnsi="Times New Roman" w:cs="Times New Roman"/>
          <w:sz w:val="20"/>
          <w:szCs w:val="28"/>
        </w:rPr>
        <w:t xml:space="preserve"> – </w:t>
      </w:r>
      <w:r w:rsidR="00DC3C2C">
        <w:rPr>
          <w:rFonts w:ascii="Times New Roman" w:hAnsi="Times New Roman" w:cs="Times New Roman"/>
          <w:sz w:val="20"/>
          <w:szCs w:val="28"/>
        </w:rPr>
        <w:t xml:space="preserve">Заполнение данных по </w:t>
      </w:r>
      <w:r>
        <w:rPr>
          <w:rFonts w:ascii="Times New Roman" w:hAnsi="Times New Roman" w:cs="Times New Roman"/>
          <w:sz w:val="20"/>
          <w:szCs w:val="28"/>
        </w:rPr>
        <w:t>заключени</w:t>
      </w:r>
      <w:r w:rsidR="00DC3C2C">
        <w:rPr>
          <w:rFonts w:ascii="Times New Roman" w:hAnsi="Times New Roman" w:cs="Times New Roman"/>
          <w:sz w:val="20"/>
          <w:szCs w:val="28"/>
        </w:rPr>
        <w:t>ю</w:t>
      </w:r>
      <w:r>
        <w:rPr>
          <w:rFonts w:ascii="Times New Roman" w:hAnsi="Times New Roman" w:cs="Times New Roman"/>
          <w:sz w:val="20"/>
          <w:szCs w:val="28"/>
        </w:rPr>
        <w:t xml:space="preserve"> на МСЭ</w:t>
      </w:r>
    </w:p>
    <w:p w:rsidR="00F01AA1" w:rsidRPr="00DC3C2C" w:rsidRDefault="00DC3C2C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Заполнить все поля, выбрать оказанные в рамках приема услуги, нажать кнопку «Документ готов». Открылась печатная форма документа, данные по МСЭ отображаются после основного диагноза (рис. 5-6).</w:t>
      </w:r>
    </w:p>
    <w:p w:rsidR="00F01AA1" w:rsidRDefault="00F01AA1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5EFBB7E" wp14:editId="00E72FC3">
            <wp:extent cx="6152515" cy="2571750"/>
            <wp:effectExtent l="19050" t="1905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71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1AA1" w:rsidRPr="00DC3C2C" w:rsidRDefault="00DC3C2C" w:rsidP="00DC3C2C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15D0">
        <w:rPr>
          <w:rFonts w:ascii="Times New Roman" w:hAnsi="Times New Roman" w:cs="Times New Roman"/>
          <w:sz w:val="20"/>
          <w:szCs w:val="28"/>
        </w:rPr>
        <w:t xml:space="preserve">Рисунок </w:t>
      </w:r>
      <w:r>
        <w:rPr>
          <w:rFonts w:ascii="Times New Roman" w:hAnsi="Times New Roman" w:cs="Times New Roman"/>
          <w:sz w:val="20"/>
          <w:szCs w:val="28"/>
        </w:rPr>
        <w:t>5</w:t>
      </w:r>
      <w:r w:rsidRPr="00F515D0">
        <w:rPr>
          <w:rFonts w:ascii="Times New Roman" w:hAnsi="Times New Roman" w:cs="Times New Roman"/>
          <w:sz w:val="20"/>
          <w:szCs w:val="28"/>
        </w:rPr>
        <w:t xml:space="preserve"> – </w:t>
      </w:r>
      <w:r>
        <w:rPr>
          <w:rFonts w:ascii="Times New Roman" w:hAnsi="Times New Roman" w:cs="Times New Roman"/>
          <w:sz w:val="20"/>
          <w:szCs w:val="28"/>
        </w:rPr>
        <w:t>Печатная форма ШМД</w:t>
      </w:r>
    </w:p>
    <w:p w:rsidR="00F01AA1" w:rsidRDefault="00F01AA1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9E76659" wp14:editId="1FFA9263">
            <wp:extent cx="6152515" cy="3258185"/>
            <wp:effectExtent l="19050" t="1905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58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3C2C" w:rsidRDefault="00DC3C2C" w:rsidP="00DC3C2C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15D0">
        <w:rPr>
          <w:rFonts w:ascii="Times New Roman" w:hAnsi="Times New Roman" w:cs="Times New Roman"/>
          <w:sz w:val="20"/>
          <w:szCs w:val="28"/>
        </w:rPr>
        <w:t xml:space="preserve">Рисунок </w:t>
      </w:r>
      <w:r>
        <w:rPr>
          <w:rFonts w:ascii="Times New Roman" w:hAnsi="Times New Roman" w:cs="Times New Roman"/>
          <w:sz w:val="20"/>
          <w:szCs w:val="28"/>
        </w:rPr>
        <w:t>6</w:t>
      </w:r>
      <w:r w:rsidRPr="00F515D0">
        <w:rPr>
          <w:rFonts w:ascii="Times New Roman" w:hAnsi="Times New Roman" w:cs="Times New Roman"/>
          <w:sz w:val="20"/>
          <w:szCs w:val="28"/>
        </w:rPr>
        <w:t xml:space="preserve"> – </w:t>
      </w:r>
      <w:r>
        <w:rPr>
          <w:rFonts w:ascii="Times New Roman" w:hAnsi="Times New Roman" w:cs="Times New Roman"/>
          <w:sz w:val="20"/>
          <w:szCs w:val="28"/>
        </w:rPr>
        <w:t>Печатная форма ШМД</w:t>
      </w:r>
    </w:p>
    <w:p w:rsidR="00F01AA1" w:rsidRDefault="00F01AA1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</w:rPr>
      </w:pPr>
    </w:p>
    <w:p w:rsidR="00F01AA1" w:rsidRPr="00EA465F" w:rsidRDefault="00F01AA1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</w:rPr>
      </w:pPr>
    </w:p>
    <w:sectPr w:rsidR="00F01AA1" w:rsidRPr="00EA465F" w:rsidSect="00BC255A">
      <w:footerReference w:type="default" r:id="rId14"/>
      <w:pgSz w:w="11906" w:h="16838"/>
      <w:pgMar w:top="709" w:right="851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279" w:rsidRDefault="00F65279" w:rsidP="00923678">
      <w:pPr>
        <w:spacing w:line="240" w:lineRule="auto"/>
      </w:pPr>
      <w:r>
        <w:separator/>
      </w:r>
    </w:p>
  </w:endnote>
  <w:endnote w:type="continuationSeparator" w:id="0">
    <w:p w:rsidR="00F65279" w:rsidRDefault="00F65279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3C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279" w:rsidRDefault="00F65279" w:rsidP="00923678">
      <w:pPr>
        <w:spacing w:line="240" w:lineRule="auto"/>
      </w:pPr>
      <w:r>
        <w:separator/>
      </w:r>
    </w:p>
  </w:footnote>
  <w:footnote w:type="continuationSeparator" w:id="0">
    <w:p w:rsidR="00F65279" w:rsidRDefault="00F65279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A22BC"/>
    <w:rsid w:val="001A5162"/>
    <w:rsid w:val="001C0870"/>
    <w:rsid w:val="001D40BE"/>
    <w:rsid w:val="001E46E9"/>
    <w:rsid w:val="001E73B3"/>
    <w:rsid w:val="00212CEA"/>
    <w:rsid w:val="0023396F"/>
    <w:rsid w:val="00235292"/>
    <w:rsid w:val="002432C7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F63FF"/>
    <w:rsid w:val="00310F7A"/>
    <w:rsid w:val="003350AD"/>
    <w:rsid w:val="00341104"/>
    <w:rsid w:val="00342828"/>
    <w:rsid w:val="003432E2"/>
    <w:rsid w:val="00350B9B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C796B"/>
    <w:rsid w:val="003E1227"/>
    <w:rsid w:val="003F0D8A"/>
    <w:rsid w:val="004069AB"/>
    <w:rsid w:val="00411116"/>
    <w:rsid w:val="00430999"/>
    <w:rsid w:val="00432961"/>
    <w:rsid w:val="004333A1"/>
    <w:rsid w:val="00472C89"/>
    <w:rsid w:val="0047565D"/>
    <w:rsid w:val="00480E38"/>
    <w:rsid w:val="00482424"/>
    <w:rsid w:val="004842F6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53DA6"/>
    <w:rsid w:val="00853EC7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55A"/>
    <w:rsid w:val="00BC2CA0"/>
    <w:rsid w:val="00C06C83"/>
    <w:rsid w:val="00C1565A"/>
    <w:rsid w:val="00C36D36"/>
    <w:rsid w:val="00C6514A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E1F30"/>
    <w:rsid w:val="00CF0C59"/>
    <w:rsid w:val="00CF0C5E"/>
    <w:rsid w:val="00D03BFC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C26C1"/>
    <w:rsid w:val="00DC3C2C"/>
    <w:rsid w:val="00DE13EF"/>
    <w:rsid w:val="00DE5F0F"/>
    <w:rsid w:val="00DF4DB9"/>
    <w:rsid w:val="00E0589E"/>
    <w:rsid w:val="00E06303"/>
    <w:rsid w:val="00E12E7B"/>
    <w:rsid w:val="00E24FC3"/>
    <w:rsid w:val="00E312E2"/>
    <w:rsid w:val="00E3400A"/>
    <w:rsid w:val="00E344A3"/>
    <w:rsid w:val="00E5533A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01AA1"/>
    <w:rsid w:val="00F11D10"/>
    <w:rsid w:val="00F141F4"/>
    <w:rsid w:val="00F16A3E"/>
    <w:rsid w:val="00F17BCE"/>
    <w:rsid w:val="00F65279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DE69"/>
  <w15:docId w15:val="{3DF918EE-DF0E-49D9-B96F-9F585F7B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69E9-3206-4197-A3B4-6B7063F9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2023-07-05T12:40:00Z</dcterms:created>
  <dcterms:modified xsi:type="dcterms:W3CDTF">2023-08-22T12:02:00Z</dcterms:modified>
</cp:coreProperties>
</file>