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006" w:rsidRDefault="00A03006" w:rsidP="00A030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4. Развитие для амбулаторно поликлинического звена</w:t>
      </w:r>
    </w:p>
    <w:p w:rsidR="00A03006" w:rsidRDefault="00A03006" w:rsidP="00A030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D00" w:rsidRPr="00F0040A" w:rsidRDefault="00A03006" w:rsidP="00A030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>и:</w:t>
      </w:r>
      <w:r w:rsidRPr="004F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1.24 </w:t>
      </w:r>
      <w:r w:rsidRPr="00F0040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Доработка ШМД «</w:t>
      </w:r>
      <w:r w:rsidRPr="00056945">
        <w:rPr>
          <w:rFonts w:ascii="Times New Roman" w:eastAsia="Times New Roman" w:hAnsi="Times New Roman" w:cs="Times New Roman"/>
          <w:sz w:val="28"/>
          <w:szCs w:val="28"/>
        </w:rPr>
        <w:t>Акт медицинского освидетельствования на состояние опьянения</w:t>
      </w:r>
      <w:r w:rsidR="00D76034" w:rsidRPr="00D7603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942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F3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4363FA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05077F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9F0B39" w:rsidRPr="00D12D00" w:rsidRDefault="009F0B39" w:rsidP="009F0B39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36C0" w:rsidRPr="004363FA">
        <w:rPr>
          <w:rFonts w:ascii="Times New Roman" w:eastAsia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 w:rsidRPr="004363FA">
        <w:rPr>
          <w:rFonts w:ascii="Times New Roman" w:eastAsia="Times New Roman" w:hAnsi="Times New Roman" w:cs="Times New Roman"/>
          <w:sz w:val="24"/>
          <w:szCs w:val="24"/>
        </w:rPr>
        <w:t xml:space="preserve"> Контракт №  017</w:t>
      </w:r>
      <w:r w:rsidR="00D12D00" w:rsidRPr="004363FA">
        <w:rPr>
          <w:rFonts w:ascii="Times New Roman" w:eastAsia="Times New Roman" w:hAnsi="Times New Roman" w:cs="Times New Roman"/>
          <w:sz w:val="24"/>
          <w:szCs w:val="24"/>
        </w:rPr>
        <w:t>/23 от 27.</w:t>
      </w:r>
      <w:r w:rsidR="00B835E1" w:rsidRPr="004363FA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12D00" w:rsidRPr="004363FA">
        <w:rPr>
          <w:rFonts w:ascii="Times New Roman" w:eastAsia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 w:rsidRPr="004363F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12D00" w:rsidRPr="004363FA">
        <w:rPr>
          <w:rFonts w:ascii="Times New Roman" w:eastAsia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 w:rsidRPr="004363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36C0" w:rsidRPr="00436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F43" w:rsidRPr="004363FA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C81A09" w:rsidRPr="004363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0F43" w:rsidRPr="004363FA">
        <w:rPr>
          <w:rFonts w:ascii="Times New Roman" w:eastAsia="Times New Roman" w:hAnsi="Times New Roman" w:cs="Times New Roman"/>
          <w:sz w:val="24"/>
          <w:szCs w:val="24"/>
        </w:rPr>
        <w:t>.2.2 Мероприятие «Разработка функционала Системы и проведение испытаний»</w:t>
      </w:r>
      <w:r w:rsidR="00B836C0" w:rsidRPr="004363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465F" w:rsidRPr="004363FA">
        <w:rPr>
          <w:rFonts w:ascii="Times New Roman" w:eastAsia="Times New Roman" w:hAnsi="Times New Roman" w:cs="Times New Roman"/>
          <w:sz w:val="24"/>
          <w:szCs w:val="24"/>
        </w:rPr>
        <w:t xml:space="preserve">Этап № </w:t>
      </w:r>
      <w:r w:rsidR="00D12D00" w:rsidRPr="004363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36C0" w:rsidRPr="00436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65F" w:rsidRPr="004363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12D00" w:rsidRPr="004363FA">
        <w:rPr>
          <w:rFonts w:ascii="Times New Roman" w:eastAsia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Pr="009F0B39">
        <w:rPr>
          <w:rFonts w:ascii="Times New Roman" w:hAnsi="Times New Roman" w:cs="Times New Roman"/>
          <w:sz w:val="24"/>
          <w:szCs w:val="24"/>
        </w:rPr>
        <w:t xml:space="preserve"> </w:t>
      </w:r>
      <w:r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>
        <w:rPr>
          <w:rFonts w:ascii="Times New Roman" w:hAnsi="Times New Roman" w:cs="Times New Roman"/>
          <w:sz w:val="24"/>
          <w:szCs w:val="24"/>
        </w:rPr>
        <w:t>МИС-Р-11</w:t>
      </w:r>
      <w:r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6C0" w:rsidRPr="0005077F" w:rsidRDefault="00EA465F" w:rsidP="0005077F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 w:rsidRPr="00050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A465F" w:rsidRDefault="00B836C0" w:rsidP="0005077F">
      <w:pPr>
        <w:pStyle w:val="12"/>
        <w:spacing w:before="120" w:after="120" w:line="36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Default="00B836C0" w:rsidP="0005077F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3" w:name="_3zck877cjeog" w:colFirst="0" w:colLast="0"/>
      <w:bookmarkStart w:id="4" w:name="_Toc98836831"/>
      <w:bookmarkEnd w:id="3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4"/>
    </w:p>
    <w:p w:rsidR="004363FA" w:rsidRPr="009E61E8" w:rsidRDefault="00521AF1" w:rsidP="004363FA">
      <w:pPr>
        <w:pStyle w:val="12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формирования медицинского документа «</w:t>
      </w:r>
      <w:r w:rsidRPr="00521AF1">
        <w:rPr>
          <w:rFonts w:ascii="Times New Roman" w:eastAsia="Times New Roman" w:hAnsi="Times New Roman" w:cs="Times New Roman"/>
          <w:sz w:val="24"/>
          <w:szCs w:val="24"/>
        </w:rPr>
        <w:t>Акт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1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363FA" w:rsidRPr="009E61E8">
        <w:rPr>
          <w:rFonts w:ascii="Times New Roman" w:eastAsia="Times New Roman" w:hAnsi="Times New Roman" w:cs="Times New Roman"/>
          <w:sz w:val="24"/>
          <w:szCs w:val="24"/>
        </w:rPr>
        <w:t>ользователю необходимо зайти в периферийную базу под правами «</w:t>
      </w:r>
      <w:r w:rsidRPr="00521AF1">
        <w:rPr>
          <w:rFonts w:ascii="Times New Roman" w:eastAsia="Times New Roman" w:hAnsi="Times New Roman" w:cs="Times New Roman"/>
          <w:sz w:val="24"/>
          <w:szCs w:val="24"/>
        </w:rPr>
        <w:t>Врач амбулатории (СМП)</w:t>
      </w:r>
      <w:r w:rsidR="004363FA" w:rsidRPr="009E61E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Далее 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 xml:space="preserve">перейти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21AF1">
        <w:rPr>
          <w:rFonts w:ascii="Times New Roman" w:eastAsia="Times New Roman" w:hAnsi="Times New Roman" w:cs="Times New Roman"/>
          <w:sz w:val="24"/>
          <w:szCs w:val="24"/>
        </w:rPr>
        <w:t>подсистему «Контроль исполнения»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1AF1">
        <w:rPr>
          <w:rFonts w:ascii="Times New Roman" w:eastAsia="Times New Roman" w:hAnsi="Times New Roman" w:cs="Times New Roman"/>
          <w:sz w:val="24"/>
          <w:szCs w:val="24"/>
        </w:rPr>
        <w:t>«АРМ врача Поликлиники»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3FA" w:rsidRPr="009E61E8">
        <w:rPr>
          <w:rFonts w:ascii="Times New Roman" w:eastAsia="Times New Roman" w:hAnsi="Times New Roman" w:cs="Times New Roman"/>
          <w:sz w:val="24"/>
          <w:szCs w:val="24"/>
        </w:rPr>
        <w:t xml:space="preserve">(рис. </w:t>
      </w:r>
      <w:r w:rsidR="004363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63FA" w:rsidRPr="009E61E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363FA" w:rsidRPr="009E61E8" w:rsidRDefault="00895AC6" w:rsidP="004363FA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>
        <w:rPr>
          <w:rFonts w:ascii="Times New Roman" w:hAnsi="Times New Roman"/>
          <w:bCs/>
          <w:noProof/>
        </w:rPr>
        <w:drawing>
          <wp:inline distT="0" distB="0" distL="0" distR="0">
            <wp:extent cx="3657468" cy="1752600"/>
            <wp:effectExtent l="19050" t="19050" r="1968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39" cy="17663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3FA" w:rsidRPr="009E61E8" w:rsidRDefault="004363FA" w:rsidP="004363FA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1</w:t>
      </w:r>
      <w:r w:rsidRPr="009E61E8">
        <w:rPr>
          <w:rFonts w:ascii="Times New Roman" w:hAnsi="Times New Roman"/>
          <w:b w:val="0"/>
          <w:iCs/>
        </w:rPr>
        <w:t xml:space="preserve"> – Переход по ссылке «</w:t>
      </w:r>
      <w:r w:rsidR="00895AC6">
        <w:rPr>
          <w:rFonts w:ascii="Times New Roman" w:hAnsi="Times New Roman"/>
          <w:b w:val="0"/>
          <w:iCs/>
        </w:rPr>
        <w:t>АРМ врача Поликлиника</w:t>
      </w:r>
      <w:r w:rsidRPr="009E61E8">
        <w:rPr>
          <w:rFonts w:ascii="Times New Roman" w:hAnsi="Times New Roman"/>
          <w:b w:val="0"/>
          <w:iCs/>
        </w:rPr>
        <w:t>»</w:t>
      </w:r>
    </w:p>
    <w:p w:rsidR="004363FA" w:rsidRPr="009E61E8" w:rsidRDefault="004363FA" w:rsidP="0005077F">
      <w:pPr>
        <w:pStyle w:val="12"/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1E8">
        <w:rPr>
          <w:rFonts w:ascii="Times New Roman" w:eastAsia="Times New Roman" w:hAnsi="Times New Roman" w:cs="Times New Roman"/>
          <w:sz w:val="24"/>
          <w:szCs w:val="24"/>
        </w:rPr>
        <w:t xml:space="preserve">В списке </w:t>
      </w:r>
      <w:r w:rsidR="00521AF1">
        <w:rPr>
          <w:rFonts w:ascii="Times New Roman" w:eastAsia="Times New Roman" w:hAnsi="Times New Roman" w:cs="Times New Roman"/>
          <w:sz w:val="24"/>
          <w:szCs w:val="24"/>
        </w:rPr>
        <w:t xml:space="preserve">записанных 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 xml:space="preserve">пациентов выбрать </w:t>
      </w:r>
      <w:r w:rsidR="00521AF1">
        <w:rPr>
          <w:rFonts w:ascii="Times New Roman" w:eastAsia="Times New Roman" w:hAnsi="Times New Roman" w:cs="Times New Roman"/>
          <w:sz w:val="24"/>
          <w:szCs w:val="24"/>
        </w:rPr>
        <w:t xml:space="preserve">двойным кликом 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>пациент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 xml:space="preserve">(рис.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363FA" w:rsidRPr="009E61E8" w:rsidRDefault="00521AF1" w:rsidP="004363FA">
      <w:pPr>
        <w:pStyle w:val="afb"/>
        <w:spacing w:line="36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drawing>
          <wp:inline distT="0" distB="0" distL="0" distR="0">
            <wp:extent cx="5939276" cy="2390775"/>
            <wp:effectExtent l="19050" t="19050" r="2349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275" cy="2397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bCs/>
          <w:noProof/>
        </w:rPr>
        <w:t xml:space="preserve"> </w:t>
      </w:r>
    </w:p>
    <w:p w:rsidR="004363FA" w:rsidRPr="009E61E8" w:rsidRDefault="004363FA" w:rsidP="004363FA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2</w:t>
      </w:r>
      <w:r w:rsidRPr="009E61E8">
        <w:rPr>
          <w:rFonts w:ascii="Times New Roman" w:hAnsi="Times New Roman"/>
          <w:b w:val="0"/>
          <w:iCs/>
        </w:rPr>
        <w:t xml:space="preserve"> – </w:t>
      </w:r>
      <w:r w:rsidR="00521AF1">
        <w:rPr>
          <w:rFonts w:ascii="Times New Roman" w:hAnsi="Times New Roman"/>
          <w:b w:val="0"/>
          <w:iCs/>
        </w:rPr>
        <w:t>Выбор в списке пациента</w:t>
      </w:r>
    </w:p>
    <w:p w:rsidR="004363FA" w:rsidRDefault="00521AF1" w:rsidP="0005077F">
      <w:pPr>
        <w:pStyle w:val="12"/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AF1">
        <w:rPr>
          <w:rFonts w:ascii="Times New Roman" w:eastAsia="Times New Roman" w:hAnsi="Times New Roman" w:cs="Times New Roman"/>
          <w:sz w:val="24"/>
          <w:szCs w:val="24"/>
        </w:rPr>
        <w:lastRenderedPageBreak/>
        <w:t>На вкладке «Прием» открыть случай</w:t>
      </w:r>
      <w:r w:rsidR="00AC54F3">
        <w:rPr>
          <w:rFonts w:ascii="Times New Roman" w:eastAsia="Times New Roman" w:hAnsi="Times New Roman" w:cs="Times New Roman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алее </w:t>
      </w:r>
      <w:r w:rsidRPr="00521AF1">
        <w:rPr>
          <w:rFonts w:ascii="Times New Roman" w:eastAsia="Times New Roman" w:hAnsi="Times New Roman" w:cs="Times New Roman"/>
          <w:sz w:val="24"/>
          <w:szCs w:val="24"/>
        </w:rPr>
        <w:t>на форме выбора ШМ</w:t>
      </w:r>
      <w:r>
        <w:rPr>
          <w:rFonts w:ascii="Times New Roman" w:eastAsia="Times New Roman" w:hAnsi="Times New Roman" w:cs="Times New Roman"/>
          <w:sz w:val="24"/>
          <w:szCs w:val="24"/>
        </w:rPr>
        <w:t>Д выбрать «</w:t>
      </w:r>
      <w:r w:rsidRPr="00521AF1">
        <w:rPr>
          <w:rFonts w:ascii="Times New Roman" w:eastAsia="Times New Roman" w:hAnsi="Times New Roman" w:cs="Times New Roman"/>
          <w:sz w:val="24"/>
          <w:szCs w:val="24"/>
        </w:rPr>
        <w:t>Акт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02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4F3">
        <w:rPr>
          <w:rFonts w:ascii="Times New Roman" w:eastAsia="Times New Roman" w:hAnsi="Times New Roman" w:cs="Times New Roman"/>
          <w:sz w:val="24"/>
          <w:szCs w:val="24"/>
        </w:rPr>
        <w:t xml:space="preserve">двойным кликом либо по кнопке «Выбрать» </w:t>
      </w:r>
      <w:r w:rsidR="00C02785">
        <w:rPr>
          <w:rFonts w:ascii="Times New Roman" w:eastAsia="Times New Roman" w:hAnsi="Times New Roman" w:cs="Times New Roman"/>
          <w:sz w:val="24"/>
          <w:szCs w:val="24"/>
        </w:rPr>
        <w:t>(рис. 3).</w:t>
      </w:r>
    </w:p>
    <w:p w:rsidR="00C02785" w:rsidRDefault="00521AF1" w:rsidP="00C02785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0269" cy="1126843"/>
            <wp:effectExtent l="19050" t="19050" r="9831" b="16157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241" cy="11278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C02785" w:rsidRPr="009E61E8" w:rsidRDefault="00C02785" w:rsidP="00C02785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3</w:t>
      </w:r>
      <w:r w:rsidRPr="009E61E8">
        <w:rPr>
          <w:rFonts w:ascii="Times New Roman" w:hAnsi="Times New Roman"/>
          <w:b w:val="0"/>
          <w:iCs/>
        </w:rPr>
        <w:t xml:space="preserve"> – </w:t>
      </w:r>
      <w:r>
        <w:rPr>
          <w:rFonts w:ascii="Times New Roman" w:hAnsi="Times New Roman"/>
          <w:b w:val="0"/>
          <w:iCs/>
        </w:rPr>
        <w:t>Выбор м</w:t>
      </w:r>
      <w:r w:rsidRPr="009E61E8">
        <w:rPr>
          <w:rFonts w:ascii="Times New Roman" w:hAnsi="Times New Roman"/>
          <w:b w:val="0"/>
          <w:iCs/>
        </w:rPr>
        <w:t>едицинского документа</w:t>
      </w:r>
    </w:p>
    <w:p w:rsidR="007D2C19" w:rsidRPr="0098429D" w:rsidRDefault="00AC54F3" w:rsidP="00AC54F3">
      <w:pPr>
        <w:pStyle w:val="12"/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29D">
        <w:rPr>
          <w:rFonts w:ascii="Times New Roman" w:eastAsia="Times New Roman" w:hAnsi="Times New Roman" w:cs="Times New Roman"/>
          <w:sz w:val="24"/>
          <w:szCs w:val="24"/>
        </w:rPr>
        <w:t xml:space="preserve">В открывшейся форме медицинского документа </w:t>
      </w:r>
      <w:r w:rsidR="007D2C19" w:rsidRPr="0098429D">
        <w:rPr>
          <w:rFonts w:ascii="Times New Roman" w:eastAsia="Times New Roman" w:hAnsi="Times New Roman" w:cs="Times New Roman"/>
          <w:sz w:val="24"/>
          <w:szCs w:val="24"/>
        </w:rPr>
        <w:t xml:space="preserve">в поле «Номер акта» вручную указать номер. </w:t>
      </w:r>
    </w:p>
    <w:p w:rsidR="007D2C19" w:rsidRPr="0098429D" w:rsidRDefault="007D2C19" w:rsidP="00AC54F3">
      <w:pPr>
        <w:pStyle w:val="12"/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29D">
        <w:rPr>
          <w:rFonts w:ascii="Times New Roman" w:eastAsia="Times New Roman" w:hAnsi="Times New Roman" w:cs="Times New Roman"/>
          <w:sz w:val="24"/>
          <w:szCs w:val="24"/>
        </w:rPr>
        <w:t>Данные по медицинскому документу разбиты по вкладкам:</w:t>
      </w:r>
    </w:p>
    <w:p w:rsidR="007D2C19" w:rsidRPr="0098429D" w:rsidRDefault="007D2C19" w:rsidP="003A052D">
      <w:pPr>
        <w:pStyle w:val="12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29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98429D" w:rsidRPr="0098429D">
        <w:rPr>
          <w:rFonts w:ascii="Times New Roman" w:eastAsia="Times New Roman" w:hAnsi="Times New Roman" w:cs="Times New Roman"/>
          <w:sz w:val="24"/>
          <w:szCs w:val="24"/>
        </w:rPr>
        <w:t>. В поле «Дата и точное время начала мед. освидетельствования» на данной вкладке отображается текущая дата и время, т.е. на момент создания медицинского документа. Данное поле редактируемое, в печатной форме информация из данного поля отображается в поле «Дата исследования» и в п. 4 «Дата и точное время начала медицинского освидетельствования»;</w:t>
      </w:r>
    </w:p>
    <w:p w:rsidR="007D2C19" w:rsidRPr="00AF2ADA" w:rsidRDefault="007D2C19" w:rsidP="003A052D">
      <w:pPr>
        <w:pStyle w:val="12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ADA">
        <w:rPr>
          <w:rFonts w:ascii="Times New Roman" w:eastAsia="Times New Roman" w:hAnsi="Times New Roman" w:cs="Times New Roman"/>
          <w:sz w:val="24"/>
          <w:szCs w:val="24"/>
        </w:rPr>
        <w:t>Внешний вид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2C19" w:rsidRPr="00AF2ADA" w:rsidRDefault="007D2C19" w:rsidP="003A052D">
      <w:pPr>
        <w:pStyle w:val="12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ADA">
        <w:rPr>
          <w:rFonts w:ascii="Times New Roman" w:eastAsia="Times New Roman" w:hAnsi="Times New Roman" w:cs="Times New Roman"/>
          <w:sz w:val="24"/>
          <w:szCs w:val="24"/>
        </w:rPr>
        <w:t>Изменение психической деятельности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2ADA" w:rsidRPr="00AF2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</w:rPr>
        <w:t xml:space="preserve">На данной вкладке поле «Проба Шульте» - текстовое поле. </w:t>
      </w:r>
      <w:r w:rsidR="00AF2ADA" w:rsidRPr="00AF2ADA">
        <w:rPr>
          <w:rFonts w:ascii="Times New Roman" w:eastAsia="Times New Roman" w:hAnsi="Times New Roman" w:cs="Times New Roman"/>
          <w:sz w:val="24"/>
          <w:szCs w:val="24"/>
        </w:rPr>
        <w:t xml:space="preserve">В печатной форме наименование поля отображается </w:t>
      </w:r>
      <w:r w:rsidR="003403BE">
        <w:rPr>
          <w:rFonts w:ascii="Times New Roman" w:eastAsia="Times New Roman" w:hAnsi="Times New Roman" w:cs="Times New Roman"/>
          <w:sz w:val="24"/>
          <w:szCs w:val="24"/>
        </w:rPr>
        <w:t xml:space="preserve">в п. 8 печатной формы </w:t>
      </w:r>
      <w:r w:rsidR="00AF2ADA" w:rsidRPr="00AF2ADA">
        <w:rPr>
          <w:rFonts w:ascii="Times New Roman" w:eastAsia="Times New Roman" w:hAnsi="Times New Roman" w:cs="Times New Roman"/>
          <w:sz w:val="24"/>
          <w:szCs w:val="24"/>
        </w:rPr>
        <w:t>вне зависимости от заполнения поля</w:t>
      </w:r>
      <w:r w:rsidR="003403BE">
        <w:rPr>
          <w:rFonts w:ascii="Times New Roman" w:eastAsia="Times New Roman" w:hAnsi="Times New Roman" w:cs="Times New Roman"/>
          <w:sz w:val="24"/>
          <w:szCs w:val="24"/>
        </w:rPr>
        <w:t xml:space="preserve"> (рис. 5)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2C19" w:rsidRDefault="007D2C19" w:rsidP="003A052D">
      <w:pPr>
        <w:pStyle w:val="12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ADA">
        <w:rPr>
          <w:rFonts w:ascii="Times New Roman" w:eastAsia="Times New Roman" w:hAnsi="Times New Roman" w:cs="Times New Roman"/>
          <w:sz w:val="24"/>
          <w:szCs w:val="24"/>
        </w:rPr>
        <w:t>Вегето-сосудистые реакции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</w:rPr>
        <w:t>. В полях «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  <w:lang w:val="en-US"/>
        </w:rPr>
        <w:t>Sis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  <w:lang w:val="en-US"/>
        </w:rPr>
        <w:t>Dia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</w:rPr>
        <w:t>» и «Пульс» предусмотрен ввод только числового значения. В печатной форме значения «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  <w:lang w:val="en-US"/>
        </w:rPr>
        <w:t>Sis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  <w:lang w:val="en-US"/>
        </w:rPr>
        <w:t>Dia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F2ADA" w:rsidRPr="00AF2ADA">
        <w:rPr>
          <w:rFonts w:ascii="Times New Roman" w:eastAsia="Times New Roman" w:hAnsi="Times New Roman" w:cs="Times New Roman"/>
          <w:sz w:val="24"/>
          <w:szCs w:val="24"/>
        </w:rPr>
        <w:t>отображаются в поле «АД». Если в медицинском документе не заполнить поля «</w:t>
      </w:r>
      <w:r w:rsidR="00AF2ADA" w:rsidRPr="00AF2ADA">
        <w:rPr>
          <w:rFonts w:ascii="Times New Roman" w:eastAsia="Times New Roman" w:hAnsi="Times New Roman" w:cs="Times New Roman"/>
          <w:sz w:val="24"/>
          <w:szCs w:val="24"/>
          <w:lang w:val="en-US"/>
        </w:rPr>
        <w:t>Sis</w:t>
      </w:r>
      <w:r w:rsidR="00AF2ADA" w:rsidRPr="00AF2AD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AF2ADA" w:rsidRPr="00AF2ADA">
        <w:rPr>
          <w:rFonts w:ascii="Times New Roman" w:eastAsia="Times New Roman" w:hAnsi="Times New Roman" w:cs="Times New Roman"/>
          <w:sz w:val="24"/>
          <w:szCs w:val="24"/>
          <w:lang w:val="en-US"/>
        </w:rPr>
        <w:t>Dia</w:t>
      </w:r>
      <w:r w:rsidR="00AF2ADA" w:rsidRPr="00AF2ADA">
        <w:rPr>
          <w:rFonts w:ascii="Times New Roman" w:eastAsia="Times New Roman" w:hAnsi="Times New Roman" w:cs="Times New Roman"/>
          <w:sz w:val="24"/>
          <w:szCs w:val="24"/>
        </w:rPr>
        <w:t>» и «Пульс»</w:t>
      </w:r>
      <w:r w:rsidR="00AF2ADA">
        <w:rPr>
          <w:rFonts w:ascii="Times New Roman" w:eastAsia="Times New Roman" w:hAnsi="Times New Roman" w:cs="Times New Roman"/>
          <w:sz w:val="24"/>
          <w:szCs w:val="24"/>
        </w:rPr>
        <w:t xml:space="preserve"> (рис. 4)</w:t>
      </w:r>
      <w:r w:rsidR="00AF2ADA" w:rsidRPr="00AF2ADA">
        <w:rPr>
          <w:rFonts w:ascii="Times New Roman" w:eastAsia="Times New Roman" w:hAnsi="Times New Roman" w:cs="Times New Roman"/>
          <w:sz w:val="24"/>
          <w:szCs w:val="24"/>
        </w:rPr>
        <w:t>, то в печатной форме в полях «АД» и «Пульс» отображаются нулевые значения</w:t>
      </w:r>
      <w:r w:rsidR="00AF2ADA">
        <w:rPr>
          <w:rFonts w:ascii="Times New Roman" w:eastAsia="Times New Roman" w:hAnsi="Times New Roman" w:cs="Times New Roman"/>
          <w:sz w:val="24"/>
          <w:szCs w:val="24"/>
        </w:rPr>
        <w:t xml:space="preserve"> (рис. 5)</w:t>
      </w:r>
      <w:r w:rsidR="0098429D" w:rsidRPr="00AF2A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ADA" w:rsidRDefault="00AF2ADA" w:rsidP="00AF2ADA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0005" cy="1309450"/>
            <wp:effectExtent l="19050" t="19050" r="10795" b="24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309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ADA" w:rsidRDefault="00AF2ADA" w:rsidP="00AF2ADA">
      <w:pPr>
        <w:pStyle w:val="afb"/>
        <w:spacing w:line="360" w:lineRule="auto"/>
        <w:jc w:val="center"/>
        <w:rPr>
          <w:rFonts w:ascii="Times New Roman" w:hAnsi="Times New Roman"/>
          <w:b w:val="0"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4</w:t>
      </w:r>
      <w:r w:rsidRPr="009E61E8">
        <w:rPr>
          <w:rFonts w:ascii="Times New Roman" w:hAnsi="Times New Roman"/>
          <w:b w:val="0"/>
          <w:iCs/>
        </w:rPr>
        <w:t xml:space="preserve"> – </w:t>
      </w:r>
      <w:r>
        <w:rPr>
          <w:rFonts w:ascii="Times New Roman" w:hAnsi="Times New Roman"/>
          <w:b w:val="0"/>
          <w:iCs/>
        </w:rPr>
        <w:t>Вкладка «</w:t>
      </w:r>
      <w:r w:rsidRPr="00AF2ADA">
        <w:rPr>
          <w:rFonts w:ascii="Times New Roman" w:hAnsi="Times New Roman"/>
          <w:b w:val="0"/>
          <w:iCs/>
        </w:rPr>
        <w:t>Вегето-сосудистые реакции</w:t>
      </w:r>
      <w:r>
        <w:rPr>
          <w:rFonts w:ascii="Times New Roman" w:hAnsi="Times New Roman"/>
          <w:b w:val="0"/>
          <w:iCs/>
        </w:rPr>
        <w:t>»</w:t>
      </w:r>
    </w:p>
    <w:p w:rsidR="00AF2ADA" w:rsidRPr="00AF2ADA" w:rsidRDefault="00AF2ADA" w:rsidP="00AF2ADA"/>
    <w:p w:rsidR="00AF2ADA" w:rsidRDefault="00AF2ADA" w:rsidP="00294229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02909" cy="935861"/>
            <wp:effectExtent l="19050" t="19050" r="26441" b="16639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9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12" cy="9361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ADA" w:rsidRPr="009E61E8" w:rsidRDefault="00AF2ADA" w:rsidP="00AF2ADA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5</w:t>
      </w:r>
      <w:r w:rsidRPr="009E61E8">
        <w:rPr>
          <w:rFonts w:ascii="Times New Roman" w:hAnsi="Times New Roman"/>
          <w:b w:val="0"/>
          <w:iCs/>
        </w:rPr>
        <w:t xml:space="preserve"> – </w:t>
      </w:r>
      <w:r>
        <w:rPr>
          <w:rFonts w:ascii="Times New Roman" w:hAnsi="Times New Roman"/>
          <w:b w:val="0"/>
          <w:iCs/>
        </w:rPr>
        <w:t>Отображение незаполненных полей в печатной форме медицинского документа</w:t>
      </w:r>
    </w:p>
    <w:p w:rsidR="007D2C19" w:rsidRPr="003403BE" w:rsidRDefault="007D2C19" w:rsidP="003A052D">
      <w:pPr>
        <w:pStyle w:val="12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BE">
        <w:rPr>
          <w:rFonts w:ascii="Times New Roman" w:eastAsia="Times New Roman" w:hAnsi="Times New Roman" w:cs="Times New Roman"/>
          <w:sz w:val="24"/>
          <w:szCs w:val="24"/>
        </w:rPr>
        <w:t>Двигательная сфера</w:t>
      </w:r>
      <w:r w:rsidR="003403BE" w:rsidRPr="003403BE">
        <w:rPr>
          <w:rFonts w:ascii="Times New Roman" w:eastAsia="Times New Roman" w:hAnsi="Times New Roman" w:cs="Times New Roman"/>
          <w:sz w:val="24"/>
          <w:szCs w:val="24"/>
        </w:rPr>
        <w:t>. Поле «Результат пробы Ташена» - текстовое поле, в печатной форме наименование поля отображается в п. 10 печатной формы вне зависимости от заполнения поля (рис. 5)</w:t>
      </w:r>
      <w:r w:rsidR="0098429D" w:rsidRPr="003403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DFA" w:rsidRDefault="007D2C19" w:rsidP="003403BE">
      <w:pPr>
        <w:pStyle w:val="12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F27">
        <w:rPr>
          <w:rFonts w:ascii="Times New Roman" w:eastAsia="Times New Roman" w:hAnsi="Times New Roman" w:cs="Times New Roman"/>
          <w:sz w:val="24"/>
          <w:szCs w:val="24"/>
        </w:rPr>
        <w:t>Сведения об употреблении алкоголя и психотропных веществ.</w:t>
      </w:r>
      <w:r w:rsidR="00104C32" w:rsidRPr="004A2F27">
        <w:rPr>
          <w:rFonts w:ascii="Times New Roman" w:eastAsia="Times New Roman" w:hAnsi="Times New Roman" w:cs="Times New Roman"/>
          <w:sz w:val="24"/>
          <w:szCs w:val="24"/>
        </w:rPr>
        <w:t xml:space="preserve"> Если на момент создания медицинского документа был результат ХТИ, т.е. сформирован медицинский </w:t>
      </w:r>
      <w:r w:rsidR="00854DFA" w:rsidRPr="004A2F27">
        <w:rPr>
          <w:rFonts w:ascii="Times New Roman" w:eastAsia="Times New Roman" w:hAnsi="Times New Roman" w:cs="Times New Roman"/>
          <w:sz w:val="24"/>
          <w:szCs w:val="24"/>
        </w:rPr>
        <w:t>документ «Справка о результатах химико-токсикологических исследований», то наименование биологического объекта</w:t>
      </w:r>
      <w:r w:rsidR="00854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7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B3B7A" w:rsidRPr="004A2F27">
        <w:rPr>
          <w:rFonts w:ascii="Times New Roman" w:eastAsia="Times New Roman" w:hAnsi="Times New Roman" w:cs="Times New Roman"/>
          <w:sz w:val="24"/>
          <w:szCs w:val="24"/>
        </w:rPr>
        <w:t xml:space="preserve">заключение </w:t>
      </w:r>
      <w:r w:rsidR="009B3B7A">
        <w:rPr>
          <w:rFonts w:ascii="Times New Roman" w:eastAsia="Times New Roman" w:hAnsi="Times New Roman" w:cs="Times New Roman"/>
          <w:sz w:val="24"/>
          <w:szCs w:val="24"/>
        </w:rPr>
        <w:t xml:space="preserve">из Справки </w:t>
      </w:r>
      <w:r w:rsidR="00854DFA">
        <w:rPr>
          <w:rFonts w:ascii="Times New Roman" w:eastAsia="Times New Roman" w:hAnsi="Times New Roman" w:cs="Times New Roman"/>
          <w:sz w:val="24"/>
          <w:szCs w:val="24"/>
        </w:rPr>
        <w:t>автоматически подтянутся в соответствующие поля</w:t>
      </w:r>
      <w:r w:rsidR="009B3B7A">
        <w:rPr>
          <w:rFonts w:ascii="Times New Roman" w:eastAsia="Times New Roman" w:hAnsi="Times New Roman" w:cs="Times New Roman"/>
          <w:sz w:val="24"/>
          <w:szCs w:val="24"/>
        </w:rPr>
        <w:t xml:space="preserve"> «Биологический объект» и «Результаты ХТИ» Акта медицинского освидетельствования</w:t>
      </w:r>
      <w:r w:rsidR="00854DFA">
        <w:rPr>
          <w:rFonts w:ascii="Times New Roman" w:eastAsia="Times New Roman" w:hAnsi="Times New Roman" w:cs="Times New Roman"/>
          <w:sz w:val="24"/>
          <w:szCs w:val="24"/>
        </w:rPr>
        <w:t>. Если медицинский документ «</w:t>
      </w:r>
      <w:r w:rsidR="00854DFA" w:rsidRPr="003403BE">
        <w:rPr>
          <w:rFonts w:ascii="Times New Roman" w:eastAsia="Times New Roman" w:hAnsi="Times New Roman" w:cs="Times New Roman"/>
          <w:sz w:val="24"/>
          <w:szCs w:val="24"/>
        </w:rPr>
        <w:t>Справка о результатах химико-токсикологических исследований</w:t>
      </w:r>
      <w:r w:rsidR="00854DFA">
        <w:rPr>
          <w:rFonts w:ascii="Times New Roman" w:eastAsia="Times New Roman" w:hAnsi="Times New Roman" w:cs="Times New Roman"/>
          <w:sz w:val="24"/>
          <w:szCs w:val="24"/>
        </w:rPr>
        <w:t>» по медкарте пациента будет создан позже, то в Акт медицинского освидетельствования данные можно будет подтянуть по кнопке «</w:t>
      </w:r>
      <w:r w:rsidR="00854DFA" w:rsidRPr="003403BE">
        <w:rPr>
          <w:rFonts w:ascii="Times New Roman" w:eastAsia="Times New Roman" w:hAnsi="Times New Roman" w:cs="Times New Roman"/>
          <w:sz w:val="24"/>
          <w:szCs w:val="24"/>
        </w:rPr>
        <w:t>Получить актуальные данные ХТИ</w:t>
      </w:r>
      <w:r w:rsidR="00854DFA">
        <w:rPr>
          <w:rFonts w:ascii="Times New Roman" w:eastAsia="Times New Roman" w:hAnsi="Times New Roman" w:cs="Times New Roman"/>
          <w:sz w:val="24"/>
          <w:szCs w:val="24"/>
        </w:rPr>
        <w:t>» (рис. 6).</w:t>
      </w:r>
    </w:p>
    <w:p w:rsidR="00854DFA" w:rsidRDefault="00854DFA" w:rsidP="00854DFA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51198" cy="983792"/>
            <wp:effectExtent l="19050" t="19050" r="25802" b="25858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16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198" cy="9837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FA" w:rsidRDefault="00854DFA" w:rsidP="00294229">
      <w:pPr>
        <w:pStyle w:val="afb"/>
        <w:spacing w:after="120" w:line="360" w:lineRule="auto"/>
        <w:jc w:val="center"/>
        <w:rPr>
          <w:rFonts w:ascii="Times New Roman" w:hAnsi="Times New Roman"/>
          <w:b w:val="0"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6</w:t>
      </w:r>
      <w:r w:rsidRPr="009E61E8">
        <w:rPr>
          <w:rFonts w:ascii="Times New Roman" w:hAnsi="Times New Roman"/>
          <w:b w:val="0"/>
          <w:iCs/>
        </w:rPr>
        <w:t xml:space="preserve"> – </w:t>
      </w:r>
      <w:r>
        <w:rPr>
          <w:rFonts w:ascii="Times New Roman" w:hAnsi="Times New Roman"/>
          <w:b w:val="0"/>
          <w:iCs/>
        </w:rPr>
        <w:t>Заполнение сведений из медицинского документа «</w:t>
      </w:r>
      <w:r w:rsidRPr="00854DFA">
        <w:rPr>
          <w:rFonts w:ascii="Times New Roman" w:hAnsi="Times New Roman"/>
          <w:b w:val="0"/>
          <w:iCs/>
        </w:rPr>
        <w:t>Справка о результатах химико-токсикологических исследований</w:t>
      </w:r>
      <w:r>
        <w:rPr>
          <w:rFonts w:ascii="Times New Roman" w:hAnsi="Times New Roman"/>
          <w:b w:val="0"/>
          <w:iCs/>
        </w:rPr>
        <w:t>»</w:t>
      </w:r>
    </w:p>
    <w:p w:rsidR="00854DFA" w:rsidRDefault="009B3B7A" w:rsidP="009B3B7A">
      <w:pPr>
        <w:pStyle w:val="12"/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Поля «Биологический объект» и «Результаты ХТИ» </w:t>
      </w:r>
      <w:r w:rsidRPr="003403BE">
        <w:rPr>
          <w:rFonts w:ascii="Times New Roman" w:eastAsia="Times New Roman" w:hAnsi="Times New Roman" w:cs="Times New Roman"/>
          <w:sz w:val="24"/>
          <w:szCs w:val="24"/>
        </w:rPr>
        <w:t>доступн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403BE">
        <w:rPr>
          <w:rFonts w:ascii="Times New Roman" w:eastAsia="Times New Roman" w:hAnsi="Times New Roman" w:cs="Times New Roman"/>
          <w:sz w:val="24"/>
          <w:szCs w:val="24"/>
        </w:rPr>
        <w:t xml:space="preserve"> для ручного ввода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3FA" w:rsidRPr="00AC54F3" w:rsidRDefault="00AC54F3" w:rsidP="00AC54F3">
      <w:pPr>
        <w:pStyle w:val="12"/>
        <w:spacing w:line="360" w:lineRule="auto"/>
        <w:ind w:firstLine="68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того как все необходимые поля будут заполнены следует сохранить и провести </w:t>
      </w:r>
      <w:r w:rsidR="00285AA1">
        <w:rPr>
          <w:rFonts w:ascii="Times New Roman" w:eastAsia="Times New Roman" w:hAnsi="Times New Roman" w:cs="Times New Roman"/>
          <w:sz w:val="24"/>
          <w:szCs w:val="24"/>
        </w:rPr>
        <w:t>медицинск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285AA1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кнопке</w:t>
      </w:r>
      <w:r w:rsidR="004363FA" w:rsidRPr="009E61E8">
        <w:rPr>
          <w:rFonts w:ascii="Times New Roman" w:eastAsia="Times New Roman" w:hAnsi="Times New Roman" w:cs="Times New Roman"/>
          <w:sz w:val="24"/>
          <w:szCs w:val="24"/>
        </w:rPr>
        <w:t xml:space="preserve"> «Документ готов» (рис. </w:t>
      </w:r>
      <w:r w:rsidR="009B3B7A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63FA" w:rsidRPr="009E61E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363FA" w:rsidRPr="009E61E8" w:rsidRDefault="00AC54F3" w:rsidP="004363FA">
      <w:pPr>
        <w:pStyle w:val="afb"/>
        <w:spacing w:line="36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b w:val="0"/>
          <w:bCs/>
          <w:noProof/>
        </w:rPr>
        <w:drawing>
          <wp:inline distT="0" distB="0" distL="0" distR="0">
            <wp:extent cx="4999211" cy="1026171"/>
            <wp:effectExtent l="19050" t="19050" r="10939" b="21579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44" cy="10263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</w:rPr>
        <w:t xml:space="preserve"> </w:t>
      </w:r>
    </w:p>
    <w:p w:rsidR="004363FA" w:rsidRPr="00294229" w:rsidRDefault="004363FA" w:rsidP="00294229">
      <w:pPr>
        <w:pStyle w:val="afb"/>
        <w:spacing w:after="120" w:line="360" w:lineRule="auto"/>
        <w:jc w:val="center"/>
        <w:rPr>
          <w:rFonts w:ascii="Times New Roman" w:hAnsi="Times New Roman"/>
          <w:b w:val="0"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 w:rsidR="009B3B7A">
        <w:rPr>
          <w:rFonts w:ascii="Times New Roman" w:hAnsi="Times New Roman"/>
          <w:b w:val="0"/>
          <w:iCs/>
        </w:rPr>
        <w:t>7</w:t>
      </w:r>
      <w:r w:rsidRPr="009E61E8">
        <w:rPr>
          <w:rFonts w:ascii="Times New Roman" w:hAnsi="Times New Roman"/>
          <w:b w:val="0"/>
          <w:iCs/>
        </w:rPr>
        <w:t xml:space="preserve"> – П</w:t>
      </w:r>
      <w:r w:rsidR="00285AA1">
        <w:rPr>
          <w:rFonts w:ascii="Times New Roman" w:hAnsi="Times New Roman"/>
          <w:b w:val="0"/>
          <w:iCs/>
        </w:rPr>
        <w:t>роведение</w:t>
      </w:r>
      <w:r w:rsidRPr="009E61E8">
        <w:rPr>
          <w:rFonts w:ascii="Times New Roman" w:hAnsi="Times New Roman"/>
          <w:b w:val="0"/>
          <w:iCs/>
        </w:rPr>
        <w:t xml:space="preserve"> </w:t>
      </w:r>
      <w:r w:rsidR="00285AA1">
        <w:rPr>
          <w:rFonts w:ascii="Times New Roman" w:hAnsi="Times New Roman"/>
          <w:b w:val="0"/>
          <w:iCs/>
        </w:rPr>
        <w:t>медицинского документа</w:t>
      </w:r>
    </w:p>
    <w:p w:rsidR="00AC54F3" w:rsidRPr="009E61E8" w:rsidRDefault="004363FA" w:rsidP="00AC54F3">
      <w:pPr>
        <w:pStyle w:val="12"/>
        <w:spacing w:line="360" w:lineRule="auto"/>
        <w:ind w:firstLine="680"/>
        <w:jc w:val="both"/>
        <w:rPr>
          <w:rFonts w:ascii="Times New Roman" w:hAnsi="Times New Roman"/>
          <w:b/>
          <w:bCs/>
          <w:iCs/>
        </w:rPr>
      </w:pPr>
      <w:r w:rsidRPr="0005077F">
        <w:rPr>
          <w:rFonts w:ascii="Times New Roman" w:eastAsia="Times New Roman" w:hAnsi="Times New Roman" w:cs="Times New Roman"/>
          <w:sz w:val="24"/>
          <w:szCs w:val="24"/>
        </w:rPr>
        <w:tab/>
      </w:r>
      <w:r w:rsidR="00285AA1" w:rsidRPr="0005077F"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проведения отобразится печатная </w:t>
      </w:r>
      <w:r w:rsidR="002C034D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285AA1" w:rsidRPr="0005077F">
        <w:rPr>
          <w:rFonts w:ascii="Times New Roman" w:eastAsia="Times New Roman" w:hAnsi="Times New Roman" w:cs="Times New Roman"/>
          <w:sz w:val="24"/>
          <w:szCs w:val="24"/>
        </w:rPr>
        <w:t>медицинского документа, которую можно распечатать по кнопке «Печать»</w:t>
      </w:r>
      <w:r w:rsidR="00294229">
        <w:rPr>
          <w:rFonts w:ascii="Times New Roman" w:eastAsia="Times New Roman" w:hAnsi="Times New Roman" w:cs="Times New Roman"/>
          <w:sz w:val="24"/>
          <w:szCs w:val="24"/>
        </w:rPr>
        <w:t xml:space="preserve"> (рис. 8)</w:t>
      </w:r>
      <w:r w:rsidR="00AC5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AA1" w:rsidRDefault="009B3B7A" w:rsidP="009F0B39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5" w:name="_GoBack"/>
      <w:r w:rsidRPr="009B3B7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53125" cy="2313557"/>
            <wp:effectExtent l="19050" t="19050" r="9525" b="1079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5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054" cy="23178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p w:rsidR="009B3B7A" w:rsidRPr="009E61E8" w:rsidRDefault="009B3B7A" w:rsidP="009B3B7A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8</w:t>
      </w:r>
      <w:r w:rsidRPr="009E61E8">
        <w:rPr>
          <w:rFonts w:ascii="Times New Roman" w:hAnsi="Times New Roman"/>
          <w:b w:val="0"/>
          <w:iCs/>
        </w:rPr>
        <w:t xml:space="preserve"> – </w:t>
      </w:r>
      <w:r w:rsidR="00294229">
        <w:rPr>
          <w:rFonts w:ascii="Times New Roman" w:hAnsi="Times New Roman"/>
          <w:b w:val="0"/>
          <w:iCs/>
        </w:rPr>
        <w:t>Печать</w:t>
      </w:r>
      <w:r>
        <w:rPr>
          <w:rFonts w:ascii="Times New Roman" w:hAnsi="Times New Roman"/>
          <w:b w:val="0"/>
          <w:iCs/>
        </w:rPr>
        <w:t xml:space="preserve"> медицинского документа</w:t>
      </w:r>
    </w:p>
    <w:p w:rsidR="009B3B7A" w:rsidRPr="009B3B7A" w:rsidRDefault="009B3B7A" w:rsidP="009B3B7A">
      <w:pPr>
        <w:pStyle w:val="12"/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9B3B7A" w:rsidRPr="009B3B7A" w:rsidSect="00EA465F">
      <w:footerReference w:type="default" r:id="rId16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C85" w:rsidRDefault="004C3C85" w:rsidP="00923678">
      <w:pPr>
        <w:spacing w:line="240" w:lineRule="auto"/>
      </w:pPr>
      <w:r>
        <w:separator/>
      </w:r>
    </w:p>
  </w:endnote>
  <w:endnote w:type="continuationSeparator" w:id="0">
    <w:p w:rsidR="004C3C85" w:rsidRDefault="004C3C85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F2ADA" w:rsidRPr="00923678" w:rsidRDefault="00AF2ADA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42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2ADA" w:rsidRDefault="00AF2A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C85" w:rsidRDefault="004C3C85" w:rsidP="00923678">
      <w:pPr>
        <w:spacing w:line="240" w:lineRule="auto"/>
      </w:pPr>
      <w:r>
        <w:separator/>
      </w:r>
    </w:p>
  </w:footnote>
  <w:footnote w:type="continuationSeparator" w:id="0">
    <w:p w:rsidR="004C3C85" w:rsidRDefault="004C3C85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307"/>
    <w:multiLevelType w:val="multilevel"/>
    <w:tmpl w:val="C9BCE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E9499E"/>
    <w:multiLevelType w:val="hybridMultilevel"/>
    <w:tmpl w:val="FD5C5168"/>
    <w:lvl w:ilvl="0" w:tplc="A334A14A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55724"/>
    <w:multiLevelType w:val="hybridMultilevel"/>
    <w:tmpl w:val="FD5C5168"/>
    <w:lvl w:ilvl="0" w:tplc="A334A14A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2C1D34"/>
    <w:multiLevelType w:val="multilevel"/>
    <w:tmpl w:val="296203B6"/>
    <w:numStyleLink w:val="1"/>
  </w:abstractNum>
  <w:abstractNum w:abstractNumId="33" w15:restartNumberingAfterBreak="0">
    <w:nsid w:val="5ADD0F7C"/>
    <w:multiLevelType w:val="hybridMultilevel"/>
    <w:tmpl w:val="974EFF00"/>
    <w:lvl w:ilvl="0" w:tplc="5BE00D5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00E08"/>
    <w:multiLevelType w:val="multilevel"/>
    <w:tmpl w:val="C9BCE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26"/>
  </w:num>
  <w:num w:numId="5">
    <w:abstractNumId w:val="38"/>
  </w:num>
  <w:num w:numId="6">
    <w:abstractNumId w:val="29"/>
  </w:num>
  <w:num w:numId="7">
    <w:abstractNumId w:val="13"/>
  </w:num>
  <w:num w:numId="8">
    <w:abstractNumId w:val="18"/>
  </w:num>
  <w:num w:numId="9">
    <w:abstractNumId w:val="1"/>
  </w:num>
  <w:num w:numId="10">
    <w:abstractNumId w:val="27"/>
  </w:num>
  <w:num w:numId="11">
    <w:abstractNumId w:val="39"/>
  </w:num>
  <w:num w:numId="12">
    <w:abstractNumId w:val="36"/>
  </w:num>
  <w:num w:numId="13">
    <w:abstractNumId w:val="24"/>
  </w:num>
  <w:num w:numId="14">
    <w:abstractNumId w:val="22"/>
  </w:num>
  <w:num w:numId="15">
    <w:abstractNumId w:val="3"/>
  </w:num>
  <w:num w:numId="16">
    <w:abstractNumId w:val="41"/>
  </w:num>
  <w:num w:numId="17">
    <w:abstractNumId w:val="34"/>
  </w:num>
  <w:num w:numId="18">
    <w:abstractNumId w:val="35"/>
  </w:num>
  <w:num w:numId="19">
    <w:abstractNumId w:val="16"/>
  </w:num>
  <w:num w:numId="20">
    <w:abstractNumId w:val="31"/>
  </w:num>
  <w:num w:numId="21">
    <w:abstractNumId w:val="10"/>
  </w:num>
  <w:num w:numId="22">
    <w:abstractNumId w:val="15"/>
  </w:num>
  <w:num w:numId="23">
    <w:abstractNumId w:val="28"/>
  </w:num>
  <w:num w:numId="24">
    <w:abstractNumId w:val="6"/>
  </w:num>
  <w:num w:numId="25">
    <w:abstractNumId w:val="32"/>
  </w:num>
  <w:num w:numId="26">
    <w:abstractNumId w:val="11"/>
  </w:num>
  <w:num w:numId="27">
    <w:abstractNumId w:val="14"/>
  </w:num>
  <w:num w:numId="28">
    <w:abstractNumId w:val="21"/>
  </w:num>
  <w:num w:numId="29">
    <w:abstractNumId w:val="5"/>
  </w:num>
  <w:num w:numId="30">
    <w:abstractNumId w:val="12"/>
  </w:num>
  <w:num w:numId="31">
    <w:abstractNumId w:val="25"/>
  </w:num>
  <w:num w:numId="32">
    <w:abstractNumId w:val="2"/>
  </w:num>
  <w:num w:numId="33">
    <w:abstractNumId w:val="40"/>
  </w:num>
  <w:num w:numId="34">
    <w:abstractNumId w:val="20"/>
  </w:num>
  <w:num w:numId="35">
    <w:abstractNumId w:val="19"/>
  </w:num>
  <w:num w:numId="36">
    <w:abstractNumId w:val="29"/>
  </w:num>
  <w:num w:numId="37">
    <w:abstractNumId w:val="23"/>
  </w:num>
  <w:num w:numId="38">
    <w:abstractNumId w:val="29"/>
  </w:num>
  <w:num w:numId="39">
    <w:abstractNumId w:val="8"/>
  </w:num>
  <w:num w:numId="40">
    <w:abstractNumId w:val="29"/>
  </w:num>
  <w:num w:numId="41">
    <w:abstractNumId w:val="4"/>
  </w:num>
  <w:num w:numId="42">
    <w:abstractNumId w:val="7"/>
  </w:num>
  <w:num w:numId="43">
    <w:abstractNumId w:val="0"/>
  </w:num>
  <w:num w:numId="44">
    <w:abstractNumId w:val="3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5077F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04C32"/>
    <w:rsid w:val="001129AE"/>
    <w:rsid w:val="0011579C"/>
    <w:rsid w:val="00123F0B"/>
    <w:rsid w:val="001266A4"/>
    <w:rsid w:val="0015542D"/>
    <w:rsid w:val="0016591A"/>
    <w:rsid w:val="001A22BC"/>
    <w:rsid w:val="001A5162"/>
    <w:rsid w:val="001C0870"/>
    <w:rsid w:val="001D40BE"/>
    <w:rsid w:val="001E46E9"/>
    <w:rsid w:val="001E73B3"/>
    <w:rsid w:val="001F14E4"/>
    <w:rsid w:val="00212CEA"/>
    <w:rsid w:val="0023396F"/>
    <w:rsid w:val="00235292"/>
    <w:rsid w:val="002432C7"/>
    <w:rsid w:val="00265D89"/>
    <w:rsid w:val="00275065"/>
    <w:rsid w:val="0027560A"/>
    <w:rsid w:val="00285669"/>
    <w:rsid w:val="00285AA1"/>
    <w:rsid w:val="00294229"/>
    <w:rsid w:val="00295160"/>
    <w:rsid w:val="002A250E"/>
    <w:rsid w:val="002A42B8"/>
    <w:rsid w:val="002A55EF"/>
    <w:rsid w:val="002C034D"/>
    <w:rsid w:val="002D6A5E"/>
    <w:rsid w:val="002F63FF"/>
    <w:rsid w:val="003044B0"/>
    <w:rsid w:val="00310F7A"/>
    <w:rsid w:val="00334A8A"/>
    <w:rsid w:val="003350AD"/>
    <w:rsid w:val="003403BE"/>
    <w:rsid w:val="00341104"/>
    <w:rsid w:val="00342828"/>
    <w:rsid w:val="003432E2"/>
    <w:rsid w:val="00350B9B"/>
    <w:rsid w:val="00371578"/>
    <w:rsid w:val="00377B42"/>
    <w:rsid w:val="00394048"/>
    <w:rsid w:val="003A001B"/>
    <w:rsid w:val="003A052D"/>
    <w:rsid w:val="003A1C64"/>
    <w:rsid w:val="003A2C0D"/>
    <w:rsid w:val="003B1677"/>
    <w:rsid w:val="003B622E"/>
    <w:rsid w:val="003C0935"/>
    <w:rsid w:val="003E1227"/>
    <w:rsid w:val="003F0D8A"/>
    <w:rsid w:val="00405209"/>
    <w:rsid w:val="004069AB"/>
    <w:rsid w:val="00411116"/>
    <w:rsid w:val="00430999"/>
    <w:rsid w:val="00432961"/>
    <w:rsid w:val="004333A1"/>
    <w:rsid w:val="004363FA"/>
    <w:rsid w:val="00472C89"/>
    <w:rsid w:val="0047565D"/>
    <w:rsid w:val="00480E38"/>
    <w:rsid w:val="00482424"/>
    <w:rsid w:val="004842F6"/>
    <w:rsid w:val="0049481C"/>
    <w:rsid w:val="004A2F27"/>
    <w:rsid w:val="004B65DB"/>
    <w:rsid w:val="004C3C85"/>
    <w:rsid w:val="004D61B8"/>
    <w:rsid w:val="004E0777"/>
    <w:rsid w:val="004F35A0"/>
    <w:rsid w:val="004F7A44"/>
    <w:rsid w:val="00501281"/>
    <w:rsid w:val="005027BD"/>
    <w:rsid w:val="0051153C"/>
    <w:rsid w:val="005145D6"/>
    <w:rsid w:val="00521AF1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A1CC0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92F6F"/>
    <w:rsid w:val="007A13C6"/>
    <w:rsid w:val="007A285F"/>
    <w:rsid w:val="007A5785"/>
    <w:rsid w:val="007A7DA4"/>
    <w:rsid w:val="007C6AC3"/>
    <w:rsid w:val="007D2C19"/>
    <w:rsid w:val="007D51C9"/>
    <w:rsid w:val="007F0AFF"/>
    <w:rsid w:val="007F4A15"/>
    <w:rsid w:val="00805871"/>
    <w:rsid w:val="00845434"/>
    <w:rsid w:val="00853DA6"/>
    <w:rsid w:val="00853EC7"/>
    <w:rsid w:val="00854DFA"/>
    <w:rsid w:val="00855666"/>
    <w:rsid w:val="00856932"/>
    <w:rsid w:val="0086643F"/>
    <w:rsid w:val="008806C0"/>
    <w:rsid w:val="00895AC6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C"/>
    <w:rsid w:val="0097287F"/>
    <w:rsid w:val="0097395D"/>
    <w:rsid w:val="0098226C"/>
    <w:rsid w:val="0098429D"/>
    <w:rsid w:val="0099480D"/>
    <w:rsid w:val="00994D7D"/>
    <w:rsid w:val="009B3B7A"/>
    <w:rsid w:val="009B3D64"/>
    <w:rsid w:val="009B3F34"/>
    <w:rsid w:val="009B583D"/>
    <w:rsid w:val="009D3510"/>
    <w:rsid w:val="009F0B39"/>
    <w:rsid w:val="009F2582"/>
    <w:rsid w:val="009F626C"/>
    <w:rsid w:val="00A03006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A6A1E"/>
    <w:rsid w:val="00AB2CA3"/>
    <w:rsid w:val="00AB3355"/>
    <w:rsid w:val="00AB7D65"/>
    <w:rsid w:val="00AC0441"/>
    <w:rsid w:val="00AC54F3"/>
    <w:rsid w:val="00AD1503"/>
    <w:rsid w:val="00AD48C9"/>
    <w:rsid w:val="00AE07AE"/>
    <w:rsid w:val="00AE1E22"/>
    <w:rsid w:val="00AF09A6"/>
    <w:rsid w:val="00AF2ADA"/>
    <w:rsid w:val="00AF31F8"/>
    <w:rsid w:val="00AF675E"/>
    <w:rsid w:val="00AF7A62"/>
    <w:rsid w:val="00B018A4"/>
    <w:rsid w:val="00B13DA5"/>
    <w:rsid w:val="00B1677B"/>
    <w:rsid w:val="00B245BA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B0AE1"/>
    <w:rsid w:val="00BC2CA0"/>
    <w:rsid w:val="00C02785"/>
    <w:rsid w:val="00C06C83"/>
    <w:rsid w:val="00C1565A"/>
    <w:rsid w:val="00C36D36"/>
    <w:rsid w:val="00C6514A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E1F30"/>
    <w:rsid w:val="00CF0C59"/>
    <w:rsid w:val="00CF0C5E"/>
    <w:rsid w:val="00D0095A"/>
    <w:rsid w:val="00D03BFC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76034"/>
    <w:rsid w:val="00D82B24"/>
    <w:rsid w:val="00D82D04"/>
    <w:rsid w:val="00D94A84"/>
    <w:rsid w:val="00DA077D"/>
    <w:rsid w:val="00DA3A8A"/>
    <w:rsid w:val="00DA4810"/>
    <w:rsid w:val="00DA6E34"/>
    <w:rsid w:val="00DC26C1"/>
    <w:rsid w:val="00DE13EF"/>
    <w:rsid w:val="00DE5F0F"/>
    <w:rsid w:val="00DF38AB"/>
    <w:rsid w:val="00DF4DB9"/>
    <w:rsid w:val="00E0589E"/>
    <w:rsid w:val="00E06303"/>
    <w:rsid w:val="00E12E7B"/>
    <w:rsid w:val="00E24FC3"/>
    <w:rsid w:val="00E312E2"/>
    <w:rsid w:val="00E3400A"/>
    <w:rsid w:val="00E344A3"/>
    <w:rsid w:val="00E5533A"/>
    <w:rsid w:val="00E705E0"/>
    <w:rsid w:val="00E76DA1"/>
    <w:rsid w:val="00E76EB1"/>
    <w:rsid w:val="00E77C4F"/>
    <w:rsid w:val="00E865D9"/>
    <w:rsid w:val="00EA465F"/>
    <w:rsid w:val="00EB18A8"/>
    <w:rsid w:val="00EB7193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30A84"/>
    <w:rsid w:val="00F61EBC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E1E07"/>
    <w:rsid w:val="00FE28AA"/>
    <w:rsid w:val="00FF46CB"/>
    <w:rsid w:val="00FF4E59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83CD"/>
  <w15:docId w15:val="{EC5F3E53-820B-43A0-B461-917949DC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7CF0-080F-4A42-8808-A424F896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2023-08-16T11:42:00Z</dcterms:created>
  <dcterms:modified xsi:type="dcterms:W3CDTF">2023-08-22T11:44:00Z</dcterms:modified>
</cp:coreProperties>
</file>